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0761E1" w:rsidRPr="00AA7ABF" w14:paraId="23B1B346" w14:textId="77777777" w:rsidTr="000761E1">
        <w:tc>
          <w:tcPr>
            <w:tcW w:w="4678" w:type="dxa"/>
          </w:tcPr>
          <w:p w14:paraId="240BBDBA" w14:textId="77777777" w:rsidR="000761E1" w:rsidRPr="005E0AB5" w:rsidRDefault="000761E1" w:rsidP="0007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СОГЛАСОВАННО</w:t>
            </w:r>
          </w:p>
          <w:p w14:paraId="20A1E51E" w14:textId="62054B28" w:rsidR="00FF35A5" w:rsidRPr="00FF35A5" w:rsidRDefault="00FF35A5" w:rsidP="00FF35A5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МО Лукашкин-</w:t>
            </w:r>
            <w:proofErr w:type="spellStart"/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Ярское</w:t>
            </w:r>
            <w:proofErr w:type="spellEnd"/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сел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ское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посе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лен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ие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7DDF83E4" w14:textId="77777777" w:rsidR="00FF35A5" w:rsidRPr="005E0AB5" w:rsidRDefault="00FF35A5" w:rsidP="00FF35A5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D3B36C" w14:textId="77777777" w:rsidR="00FF35A5" w:rsidRPr="005E0AB5" w:rsidRDefault="00FF35A5" w:rsidP="00FF35A5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Мауль</w:t>
            </w:r>
            <w:proofErr w:type="spellEnd"/>
          </w:p>
          <w:p w14:paraId="607973CC" w14:textId="50AD247A" w:rsidR="00FF35A5" w:rsidRPr="00FF35A5" w:rsidRDefault="00FF35A5" w:rsidP="00FF35A5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2E5C3BA4" w14:textId="77777777" w:rsidR="00FF35A5" w:rsidRDefault="00FF35A5" w:rsidP="000761E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2368D6F3" w14:textId="77777777" w:rsidR="00FF35A5" w:rsidRDefault="00FF35A5" w:rsidP="000761E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717A3DD7" w14:textId="77777777" w:rsidR="000761E1" w:rsidRPr="005E0AB5" w:rsidRDefault="000761E1" w:rsidP="000761E1">
            <w:pPr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Генеральный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директор</w:t>
            </w:r>
          </w:p>
          <w:p w14:paraId="0CB07BD3" w14:textId="1E355A93" w:rsidR="000761E1" w:rsidRPr="005E0AB5" w:rsidRDefault="000761E1" w:rsidP="000761E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>ООО</w:t>
            </w:r>
            <w:r w:rsidRPr="005E0A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«ЛАРС Инжиниринг»</w:t>
            </w:r>
          </w:p>
          <w:p w14:paraId="698B0C84" w14:textId="77777777" w:rsidR="000761E1" w:rsidRPr="005E0AB5" w:rsidRDefault="000761E1" w:rsidP="000761E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166C0D01" w14:textId="77777777" w:rsidR="000761E1" w:rsidRPr="005E0AB5" w:rsidRDefault="000761E1" w:rsidP="000761E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К.Е.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Марьясов</w:t>
            </w:r>
          </w:p>
          <w:p w14:paraId="40C86A30" w14:textId="00211E6B" w:rsidR="000761E1" w:rsidRPr="00FF35A5" w:rsidRDefault="000761E1" w:rsidP="00FF35A5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639E7D8A" w14:textId="77777777" w:rsidR="000761E1" w:rsidRPr="005E0AB5" w:rsidRDefault="000761E1" w:rsidP="000761E1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243099F" w14:textId="77777777" w:rsidR="000761E1" w:rsidRPr="005E0AB5" w:rsidRDefault="000761E1" w:rsidP="0007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УТВЕРЖДАЮ</w:t>
            </w:r>
          </w:p>
          <w:p w14:paraId="70D50794" w14:textId="27C84778" w:rsidR="000761E1" w:rsidRPr="001D4F37" w:rsidRDefault="000761E1" w:rsidP="000761E1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</w:p>
          <w:p w14:paraId="3790AB68" w14:textId="77777777" w:rsidR="000761E1" w:rsidRPr="005E0AB5" w:rsidRDefault="000761E1" w:rsidP="000761E1">
            <w:pPr>
              <w:ind w:right="59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440C8B53" w14:textId="77777777" w:rsidR="000761E1" w:rsidRPr="005E0AB5" w:rsidRDefault="000761E1" w:rsidP="000761E1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49C120" w14:textId="6C31A78D" w:rsidR="000761E1" w:rsidRPr="005E0AB5" w:rsidRDefault="000761E1" w:rsidP="000761E1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4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Жданов</w:t>
            </w:r>
          </w:p>
          <w:p w14:paraId="1882B787" w14:textId="77777777" w:rsidR="000761E1" w:rsidRPr="005E0AB5" w:rsidRDefault="000761E1" w:rsidP="000761E1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69C773C8" w14:textId="77777777" w:rsidR="000761E1" w:rsidRPr="005E0AB5" w:rsidRDefault="000761E1" w:rsidP="000761E1">
            <w:pPr>
              <w:tabs>
                <w:tab w:val="left" w:pos="28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74251" w14:textId="77777777" w:rsidR="000761E1" w:rsidRPr="005E0AB5" w:rsidRDefault="000761E1" w:rsidP="000761E1">
      <w:pPr>
        <w:spacing w:before="53"/>
        <w:ind w:left="165" w:right="1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F81EFA" w14:textId="77777777" w:rsidR="000761E1" w:rsidRPr="005E0AB5" w:rsidRDefault="000761E1" w:rsidP="000761E1">
      <w:pPr>
        <w:spacing w:before="53"/>
        <w:ind w:left="165" w:right="1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C938E9" w14:textId="35503997" w:rsidR="000761E1" w:rsidRPr="00DE74FA" w:rsidRDefault="000761E1" w:rsidP="000761E1">
      <w:pPr>
        <w:pStyle w:val="1"/>
        <w:spacing w:before="121"/>
        <w:ind w:left="0"/>
        <w:jc w:val="center"/>
        <w:rPr>
          <w:rFonts w:cs="Times New Roman"/>
          <w:spacing w:val="-1"/>
          <w:sz w:val="32"/>
          <w:szCs w:val="32"/>
          <w:lang w:val="ru-RU"/>
        </w:rPr>
      </w:pPr>
      <w:bookmarkStart w:id="1" w:name="_Toc405135442"/>
      <w:bookmarkStart w:id="2" w:name="_Toc405135654"/>
      <w:bookmarkStart w:id="3" w:name="_Toc405135868"/>
      <w:bookmarkStart w:id="4" w:name="_Toc405136082"/>
      <w:bookmarkStart w:id="5" w:name="_Toc405136479"/>
      <w:bookmarkStart w:id="6" w:name="_Toc405196152"/>
      <w:bookmarkStart w:id="7" w:name="_Toc411003099"/>
      <w:bookmarkStart w:id="8" w:name="_Toc418627351"/>
      <w:bookmarkStart w:id="9" w:name="_Toc418627533"/>
      <w:bookmarkStart w:id="10" w:name="_Toc418627899"/>
      <w:bookmarkStart w:id="11" w:name="_Toc418628082"/>
      <w:bookmarkStart w:id="12" w:name="_Toc418628266"/>
      <w:bookmarkStart w:id="13" w:name="_Toc418628451"/>
      <w:bookmarkStart w:id="14" w:name="_Toc418842663"/>
      <w:bookmarkStart w:id="15" w:name="_Toc418842716"/>
      <w:bookmarkStart w:id="16" w:name="_Toc418842770"/>
      <w:bookmarkStart w:id="17" w:name="_Toc418842830"/>
      <w:bookmarkStart w:id="18" w:name="_Toc418842882"/>
      <w:r w:rsidRPr="00DE74FA">
        <w:rPr>
          <w:rFonts w:cs="Times New Roman"/>
          <w:spacing w:val="-1"/>
          <w:sz w:val="32"/>
          <w:szCs w:val="32"/>
          <w:lang w:val="ru-RU"/>
        </w:rPr>
        <w:t xml:space="preserve">«Схема </w:t>
      </w:r>
      <w:r w:rsidRPr="005E0AB5">
        <w:rPr>
          <w:rFonts w:cs="Times New Roman"/>
          <w:spacing w:val="-1"/>
          <w:sz w:val="32"/>
          <w:szCs w:val="32"/>
          <w:lang w:val="ru-RU"/>
        </w:rPr>
        <w:t>теплоснабжения</w:t>
      </w:r>
      <w:bookmarkEnd w:id="1"/>
      <w:bookmarkEnd w:id="2"/>
      <w:bookmarkEnd w:id="3"/>
      <w:bookmarkEnd w:id="4"/>
      <w:bookmarkEnd w:id="5"/>
      <w:bookmarkEnd w:id="6"/>
      <w:bookmarkEnd w:id="7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bookmarkStart w:id="19" w:name="_Toc405135443"/>
      <w:bookmarkStart w:id="20" w:name="_Toc405135655"/>
      <w:bookmarkStart w:id="21" w:name="_Toc405135869"/>
      <w:bookmarkStart w:id="22" w:name="_Toc405136083"/>
      <w:bookmarkStart w:id="23" w:name="_Toc405136480"/>
      <w:bookmarkStart w:id="24" w:name="_Toc405196153"/>
      <w:bookmarkStart w:id="25" w:name="_Toc411003100"/>
      <w:r>
        <w:rPr>
          <w:rFonts w:cs="Times New Roman"/>
          <w:spacing w:val="-1"/>
          <w:sz w:val="32"/>
          <w:szCs w:val="32"/>
          <w:lang w:val="ru-RU"/>
        </w:rPr>
        <w:t>Лукашкин-</w:t>
      </w:r>
      <w:proofErr w:type="spellStart"/>
      <w:r>
        <w:rPr>
          <w:rFonts w:cs="Times New Roman"/>
          <w:spacing w:val="-1"/>
          <w:sz w:val="32"/>
          <w:szCs w:val="32"/>
          <w:lang w:val="ru-RU"/>
        </w:rPr>
        <w:t>Ярского</w:t>
      </w:r>
      <w:proofErr w:type="spellEnd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сельского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поселения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Александровского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рай</w:t>
      </w:r>
      <w:r>
        <w:rPr>
          <w:rFonts w:cs="Times New Roman"/>
          <w:spacing w:val="-1"/>
          <w:sz w:val="32"/>
          <w:szCs w:val="32"/>
          <w:lang w:val="ru-RU"/>
        </w:rPr>
        <w:t>о</w:t>
      </w:r>
      <w:r w:rsidRPr="005E0AB5">
        <w:rPr>
          <w:rFonts w:cs="Times New Roman"/>
          <w:spacing w:val="-1"/>
          <w:sz w:val="32"/>
          <w:szCs w:val="32"/>
          <w:lang w:val="ru-RU"/>
        </w:rPr>
        <w:t>на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Томской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области на период с 201</w:t>
      </w:r>
      <w:r>
        <w:rPr>
          <w:rFonts w:cs="Times New Roman"/>
          <w:spacing w:val="-1"/>
          <w:sz w:val="32"/>
          <w:szCs w:val="32"/>
          <w:lang w:val="ru-RU"/>
        </w:rPr>
        <w:t>5 года до 2030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года»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898FF2F" w14:textId="70E6990D" w:rsidR="000761E1" w:rsidRPr="005E0AB5" w:rsidRDefault="00AA7ABF" w:rsidP="000761E1">
      <w:pPr>
        <w:pStyle w:val="1"/>
        <w:spacing w:before="121"/>
        <w:ind w:left="0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bookmarkStart w:id="26" w:name="_Toc405135444"/>
      <w:bookmarkStart w:id="27" w:name="_Toc405135656"/>
      <w:bookmarkStart w:id="28" w:name="_Toc405135870"/>
      <w:bookmarkStart w:id="29" w:name="_Toc405136084"/>
      <w:bookmarkStart w:id="30" w:name="_Toc405136481"/>
      <w:bookmarkStart w:id="31" w:name="_Toc405196154"/>
      <w:bookmarkStart w:id="32" w:name="_Toc411003101"/>
      <w:bookmarkStart w:id="33" w:name="_Toc418627352"/>
      <w:bookmarkStart w:id="34" w:name="_Toc418627534"/>
      <w:bookmarkStart w:id="35" w:name="_Toc418627900"/>
      <w:bookmarkStart w:id="36" w:name="_Toc418628083"/>
      <w:bookmarkStart w:id="37" w:name="_Toc418628267"/>
      <w:bookmarkStart w:id="38" w:name="_Toc418628452"/>
      <w:bookmarkStart w:id="39" w:name="_Toc418842664"/>
      <w:bookmarkStart w:id="40" w:name="_Toc418842717"/>
      <w:bookmarkStart w:id="41" w:name="_Toc418842771"/>
      <w:bookmarkStart w:id="42" w:name="_Toc418842831"/>
      <w:bookmarkStart w:id="43" w:name="_Toc418842883"/>
      <w:r>
        <w:rPr>
          <w:rFonts w:cs="Times New Roman"/>
          <w:spacing w:val="-1"/>
          <w:sz w:val="32"/>
          <w:szCs w:val="32"/>
          <w:lang w:val="ru-RU"/>
        </w:rPr>
        <w:t xml:space="preserve">Утверждаемая 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cs="Times New Roman"/>
          <w:spacing w:val="-1"/>
          <w:sz w:val="32"/>
          <w:szCs w:val="32"/>
          <w:lang w:val="ru-RU"/>
        </w:rPr>
        <w:t>часть</w:t>
      </w:r>
      <w:bookmarkEnd w:id="39"/>
      <w:bookmarkEnd w:id="40"/>
      <w:bookmarkEnd w:id="41"/>
      <w:bookmarkEnd w:id="42"/>
      <w:bookmarkEnd w:id="43"/>
    </w:p>
    <w:p w14:paraId="2082A54A" w14:textId="5D53D9CF" w:rsidR="000761E1" w:rsidRPr="00BA5DF9" w:rsidRDefault="00AA7ABF" w:rsidP="000761E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ПСТ.УЧ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.70-01</w:t>
      </w:r>
      <w:r w:rsidR="000761E1"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002.</w:t>
      </w:r>
      <w:r w:rsidR="000761E1"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</w:t>
      </w:r>
    </w:p>
    <w:p w14:paraId="4F0BBB0F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140A9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E7EC8B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6A839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46EB5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BEED8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AC139E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794AA6" w14:textId="66D0F3D4" w:rsidR="000761E1" w:rsidRPr="005E0AB5" w:rsidRDefault="00AA7ABF" w:rsidP="000761E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Муниципальный контракт</w:t>
      </w:r>
      <w:r w:rsidR="000761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761E1" w:rsidRPr="001629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ДД-15-04 от 17.02.2015</w:t>
      </w:r>
      <w:r w:rsidR="000761E1" w:rsidRPr="001629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2318942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E0A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Разработчик: ООО «ЛАРС Инжиниринг»</w:t>
      </w:r>
    </w:p>
    <w:p w14:paraId="716BA9B3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5A3AA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4FDD22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E346E2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23044C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68BA4A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CBF8B3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4B9644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2B98CC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D082C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35B82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EE5876E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895E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02EDC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6851E5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1A81E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AF742BA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C7CD69" w14:textId="77777777" w:rsidR="000761E1" w:rsidRPr="005E0AB5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Томск 2015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761E1" w:rsidRPr="00AA7ABF" w14:paraId="7781C9FB" w14:textId="77777777" w:rsidTr="000761E1">
        <w:tc>
          <w:tcPr>
            <w:tcW w:w="4820" w:type="dxa"/>
          </w:tcPr>
          <w:p w14:paraId="4E200817" w14:textId="77777777" w:rsidR="000761E1" w:rsidRPr="005E0AB5" w:rsidRDefault="000761E1" w:rsidP="000761E1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E3371E" w14:textId="77777777" w:rsidR="000761E1" w:rsidRPr="005E0AB5" w:rsidRDefault="000761E1" w:rsidP="000761E1">
            <w:pPr>
              <w:spacing w:before="4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14:paraId="45D18A3F" w14:textId="77777777" w:rsidR="00A64E27" w:rsidRPr="005E0AB5" w:rsidRDefault="00A64E27" w:rsidP="00A64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УТВЕРЖДАЮ</w:t>
            </w:r>
          </w:p>
          <w:p w14:paraId="12B15D72" w14:textId="77777777" w:rsidR="00A64E27" w:rsidRPr="001D4F37" w:rsidRDefault="00A64E27" w:rsidP="00A64E27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</w:p>
          <w:p w14:paraId="395A87A0" w14:textId="77777777" w:rsidR="00A64E27" w:rsidRPr="005E0AB5" w:rsidRDefault="00A64E27" w:rsidP="00A64E27">
            <w:pPr>
              <w:ind w:right="59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6111DB37" w14:textId="77777777" w:rsidR="00A64E27" w:rsidRPr="005E0AB5" w:rsidRDefault="00A64E27" w:rsidP="00A64E27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13C1DF" w14:textId="77777777" w:rsidR="00A64E27" w:rsidRPr="005E0AB5" w:rsidRDefault="00A64E27" w:rsidP="00A64E27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Жданов</w:t>
            </w:r>
          </w:p>
          <w:p w14:paraId="078F0728" w14:textId="62014946" w:rsidR="000761E1" w:rsidRPr="005E0AB5" w:rsidRDefault="00A64E27" w:rsidP="00A64E27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15123B83" w14:textId="77777777" w:rsidR="000761E1" w:rsidRPr="005E0AB5" w:rsidRDefault="000761E1" w:rsidP="000761E1">
            <w:pPr>
              <w:tabs>
                <w:tab w:val="left" w:pos="2833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2EA7A1" w14:textId="77777777" w:rsidR="000761E1" w:rsidRPr="005E0AB5" w:rsidRDefault="000761E1" w:rsidP="000761E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3F9ED35B" wp14:editId="4B1F2F96">
            <wp:extent cx="1669415" cy="2785745"/>
            <wp:effectExtent l="0" t="0" r="6985" b="0"/>
            <wp:docPr id="22" name="Рисунок 22" descr="http://www.bankgorodov.ru/coa/1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nkgorodov.ru/coa/15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B8A9" w14:textId="61BE19F7" w:rsidR="000761E1" w:rsidRPr="00DE74FA" w:rsidRDefault="000761E1" w:rsidP="000761E1">
      <w:pPr>
        <w:pStyle w:val="1"/>
        <w:spacing w:before="121"/>
        <w:ind w:left="0"/>
        <w:jc w:val="center"/>
        <w:rPr>
          <w:rFonts w:cs="Times New Roman"/>
          <w:spacing w:val="-1"/>
          <w:sz w:val="32"/>
          <w:szCs w:val="32"/>
          <w:lang w:val="ru-RU"/>
        </w:rPr>
      </w:pPr>
      <w:bookmarkStart w:id="44" w:name="_Toc418627353"/>
      <w:bookmarkStart w:id="45" w:name="_Toc418627535"/>
      <w:bookmarkStart w:id="46" w:name="_Toc418627901"/>
      <w:bookmarkStart w:id="47" w:name="_Toc418628084"/>
      <w:bookmarkStart w:id="48" w:name="_Toc418628268"/>
      <w:bookmarkStart w:id="49" w:name="_Toc418628453"/>
      <w:bookmarkStart w:id="50" w:name="_Toc418842665"/>
      <w:bookmarkStart w:id="51" w:name="_Toc418842718"/>
      <w:bookmarkStart w:id="52" w:name="_Toc418842772"/>
      <w:bookmarkStart w:id="53" w:name="_Toc418842832"/>
      <w:bookmarkStart w:id="54" w:name="_Toc418842884"/>
      <w:r w:rsidRPr="00DE74FA">
        <w:rPr>
          <w:rFonts w:cs="Times New Roman"/>
          <w:spacing w:val="-1"/>
          <w:sz w:val="32"/>
          <w:szCs w:val="32"/>
          <w:lang w:val="ru-RU"/>
        </w:rPr>
        <w:t xml:space="preserve">«Схема </w:t>
      </w:r>
      <w:r w:rsidRPr="005E0AB5">
        <w:rPr>
          <w:rFonts w:cs="Times New Roman"/>
          <w:spacing w:val="-1"/>
          <w:sz w:val="32"/>
          <w:szCs w:val="32"/>
          <w:lang w:val="ru-RU"/>
        </w:rPr>
        <w:t>теплоснабжения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Лукашкин-</w:t>
      </w:r>
      <w:proofErr w:type="spellStart"/>
      <w:r>
        <w:rPr>
          <w:rFonts w:cs="Times New Roman"/>
          <w:spacing w:val="-1"/>
          <w:sz w:val="32"/>
          <w:szCs w:val="32"/>
          <w:lang w:val="ru-RU"/>
        </w:rPr>
        <w:t>Ярского</w:t>
      </w:r>
      <w:proofErr w:type="spellEnd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сельского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поселения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Александровского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рай</w:t>
      </w:r>
      <w:r>
        <w:rPr>
          <w:rFonts w:cs="Times New Roman"/>
          <w:spacing w:val="-1"/>
          <w:sz w:val="32"/>
          <w:szCs w:val="32"/>
          <w:lang w:val="ru-RU"/>
        </w:rPr>
        <w:t>о</w:t>
      </w:r>
      <w:r w:rsidRPr="005E0AB5">
        <w:rPr>
          <w:rFonts w:cs="Times New Roman"/>
          <w:spacing w:val="-1"/>
          <w:sz w:val="32"/>
          <w:szCs w:val="32"/>
          <w:lang w:val="ru-RU"/>
        </w:rPr>
        <w:t>на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Томской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области на период с 201</w:t>
      </w:r>
      <w:r>
        <w:rPr>
          <w:rFonts w:cs="Times New Roman"/>
          <w:spacing w:val="-1"/>
          <w:sz w:val="32"/>
          <w:szCs w:val="32"/>
          <w:lang w:val="ru-RU"/>
        </w:rPr>
        <w:t>5 года до 2030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года»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775F7D1" w14:textId="539E0C96" w:rsidR="000761E1" w:rsidRPr="005E0AB5" w:rsidRDefault="00AA7ABF" w:rsidP="000761E1">
      <w:pPr>
        <w:pStyle w:val="1"/>
        <w:spacing w:before="121"/>
        <w:ind w:left="0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bookmarkStart w:id="55" w:name="_Toc418842666"/>
      <w:bookmarkStart w:id="56" w:name="_Toc418842719"/>
      <w:bookmarkStart w:id="57" w:name="_Toc418842773"/>
      <w:bookmarkStart w:id="58" w:name="_Toc418842833"/>
      <w:bookmarkStart w:id="59" w:name="_Toc418842885"/>
      <w:r>
        <w:rPr>
          <w:rFonts w:cs="Times New Roman"/>
          <w:spacing w:val="-1"/>
          <w:sz w:val="32"/>
          <w:szCs w:val="32"/>
          <w:lang w:val="ru-RU"/>
        </w:rPr>
        <w:t>Утверждаемая часть</w:t>
      </w:r>
      <w:bookmarkEnd w:id="55"/>
      <w:bookmarkEnd w:id="56"/>
      <w:bookmarkEnd w:id="57"/>
      <w:bookmarkEnd w:id="58"/>
      <w:bookmarkEnd w:id="59"/>
    </w:p>
    <w:p w14:paraId="03B1179F" w14:textId="41E2F34F" w:rsidR="000761E1" w:rsidRPr="00BA5DF9" w:rsidRDefault="00AA7ABF" w:rsidP="000761E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ПСТ.УЧ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.70-01</w:t>
      </w:r>
      <w:r w:rsidR="000761E1"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002.</w:t>
      </w:r>
      <w:r w:rsidR="000761E1"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</w:t>
      </w:r>
      <w:r w:rsidR="000761E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</w:t>
      </w:r>
    </w:p>
    <w:p w14:paraId="3BE3EAA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AD0159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5198B8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00A6580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E4C6D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AC7900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BAAC18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24EC96" w14:textId="77777777" w:rsidR="00AA7ABF" w:rsidRPr="005E0AB5" w:rsidRDefault="00AA7ABF" w:rsidP="00AA7AB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Муниципальный контракт </w:t>
      </w:r>
      <w:r w:rsidRPr="001629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ДД-15-04 от 17.02.2015</w:t>
      </w:r>
      <w:r w:rsidRPr="001629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D951965" w14:textId="77777777" w:rsidR="00AA7ABF" w:rsidRPr="005E0AB5" w:rsidRDefault="00AA7ABF" w:rsidP="00AA7AB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E0A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Разработчик: ООО «ЛАРС Инжиниринг»</w:t>
      </w:r>
    </w:p>
    <w:p w14:paraId="664079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89ED8B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6AD0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CD54FBF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E6141BB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9CFD02" w14:textId="77777777" w:rsidR="00AA7ABF" w:rsidRPr="005E0AB5" w:rsidRDefault="00AA7ABF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2379C8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038EC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8926B6" w14:textId="77777777" w:rsidR="000761E1" w:rsidRPr="005E0AB5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0A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Томск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2857768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4BB7B3E4" w14:textId="77777777" w:rsidR="00D267EC" w:rsidRPr="00D267EC" w:rsidRDefault="00D267EC" w:rsidP="00D267EC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D267EC">
            <w:rPr>
              <w:rFonts w:ascii="Times New Roman" w:hAnsi="Times New Roman" w:cs="Times New Roman"/>
              <w:color w:val="auto"/>
              <w:sz w:val="24"/>
            </w:rPr>
            <w:t>Оглавление</w:t>
          </w:r>
        </w:p>
        <w:p w14:paraId="07162157" w14:textId="0BD919B9" w:rsidR="009A4E0F" w:rsidRPr="009A4E0F" w:rsidRDefault="00D267EC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7709B3A2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20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Показатели перспективного спроса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_Toc418842720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D546C" w14:textId="77777777" w:rsidR="009A4E0F" w:rsidRPr="009A4E0F" w:rsidRDefault="00FF35A5" w:rsidP="009A4E0F">
          <w:pPr>
            <w:pStyle w:val="31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2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1.1. Прогнозы приростов на каждом этапе площади строительных фондов, сгруппированные по зонам действия источников тепловой энергии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_Toc418842721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F02C7F" w14:textId="77777777" w:rsidR="009A4E0F" w:rsidRPr="009A4E0F" w:rsidRDefault="00FF35A5" w:rsidP="009A4E0F">
          <w:pPr>
            <w:pStyle w:val="31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25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 Прогноз приростов объемов потребления тепловой энергии в зонах действия источников тепловой энергии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_Toc418842725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AF264B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29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2.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балансы тепловой мощности источников тепловой энергии и тепловой нагрузки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_Toc418842729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0F4C3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3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3.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балансы теплоносителя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_Toc418842732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E55CF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36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4.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Предложения по строительству, реконструкции и техническому перевооружению источников тепловой энергии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_Toc418842736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59EFB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5.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Предложения по строительству и реконструкции тепловых сетей и сооружений  на них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0D635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6.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топливные балансы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566C9F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3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6.1. Расчет перспективных максимальных часовых и годовых расходов основного вида топлива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_Toc418842743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99C19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6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6.2. Расчеты по каждому источнику тепловой энергии нормативных запасов аварийных видов топлива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_Toc418842746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199AB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8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7.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Инвестиции в строительство, реконструкцию и техническое перевооружение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_Toc418842748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1012D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49" w:history="1">
            <w:r w:rsidR="009A4E0F" w:rsidRPr="009A4E0F">
              <w:rPr>
                <w:rStyle w:val="af9"/>
                <w:rFonts w:ascii="Times New Roman" w:hAnsi="Times New Roman" w:cs="Times New Roman"/>
                <w:bCs/>
                <w:noProof/>
                <w:sz w:val="24"/>
                <w:szCs w:val="24"/>
              </w:rPr>
              <w:t>7.1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_Toc418842749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B1119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52" w:history="1">
            <w:r w:rsidR="009A4E0F" w:rsidRPr="009A4E0F">
              <w:rPr>
                <w:rStyle w:val="af9"/>
                <w:rFonts w:ascii="Times New Roman" w:hAnsi="Times New Roman" w:cs="Times New Roman"/>
                <w:bCs/>
                <w:noProof/>
                <w:sz w:val="24"/>
                <w:szCs w:val="24"/>
              </w:rPr>
              <w:t>7.2 Предложения по источникам инвестиций, обеспечивающих финансовые потребности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_Toc418842752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275FF7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54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7.3 Расчеты эффективности инвестиций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_Toc418842754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9941DA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55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7.4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_Toc418842755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8104F" w14:textId="66236032" w:rsidR="00D267EC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hyperlink w:anchor="_Toc418842758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Раздел 8.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Обоснование предложений по определению единой теплоснабжающей организации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_Toc418842758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D267EC" w:rsidRPr="009A4E0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2BD69EC" w14:textId="77777777" w:rsidR="00D267EC" w:rsidRDefault="00D267EC">
      <w:pPr>
        <w:widowControl/>
        <w:spacing w:after="200"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18930340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33D64790" w14:textId="6738D592" w:rsidR="00017B13" w:rsidRPr="00716810" w:rsidRDefault="00D267EC" w:rsidP="00716810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D267EC">
            <w:rPr>
              <w:rFonts w:ascii="Times New Roman" w:hAnsi="Times New Roman" w:cs="Times New Roman"/>
              <w:color w:val="auto"/>
              <w:sz w:val="24"/>
            </w:rPr>
            <w:t>Перечень таблиц</w:t>
          </w:r>
        </w:p>
        <w:p w14:paraId="176227DD" w14:textId="77777777" w:rsidR="00467E32" w:rsidRPr="00AC78A7" w:rsidRDefault="00467E32" w:rsidP="00467E32">
          <w:pPr>
            <w:pStyle w:val="11"/>
            <w:spacing w:afterLines="60" w:after="144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12FACEB0" w14:textId="028B3080" w:rsidR="009A4E0F" w:rsidRPr="009A4E0F" w:rsidRDefault="00D267EC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>TOC</w:instrText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>o</w:instrText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"1-3" \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>h</w:instrText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>z</w:instrText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>u</w:instrText>
          </w:r>
          <w:r w:rsidRPr="009A4E0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8842777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1.1 – Прогноз прироста строительных фондов, кв. м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_Toc418842777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4F7091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8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1.2 – Прогноз прироста тепловой нагрузки, Гкал/ч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_Toc418842781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9E6017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8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1.3 – Прогноз прироста потребления тепловой энергии, Гкал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_Toc418842782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20448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84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2.1 – Перспективные баланс располагаемой тепловой мощности и присоединенной тепловой нагрузки для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_Toc418842784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16352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89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3.1 – перспективные балансы теплоносителя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_Toc418842789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095055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9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4.1 – Метрологические характеристики тепловычислителя ВКТ-7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_Toc418842791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BB0AF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9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 xml:space="preserve">Таблица 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</w:t>
            </w:r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 xml:space="preserve"> – Диаметры условных проходов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_Toc418842792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960151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93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4.3 – Переходные и минимальные значения расходов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_Toc418842793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D4ECD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94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4.4 – Пределы допускаемой относительной погрешности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_Toc418842794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C7947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799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6.1 – Расчетные расходы топлива для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_Toc418842799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537C0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0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6.2 – нормативный запас аварийного топлива (уголь) на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_Toc418842801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F214AE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04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7.1 – Оценка стомости оборудования коммеческого узла учета тепловой энергии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_Toc418842804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1021D7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05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7.1 – Стоимость проктных, монтажных и пуско-наладочных работ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_Toc418842805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EB147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07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7.3 – Предполагаемые источники инвестиций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_Toc418842807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F0329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11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7.4 – Оценка тарифных последствий для абонентов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_Toc418842811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75CA4" w14:textId="77777777" w:rsidR="009A4E0F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13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8.1 – Реестр изолированных зон деятельности источников тепловой энергии Лукашкин-Ярского СП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_Toc418842813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DB774" w14:textId="477EB19F" w:rsidR="00D267EC" w:rsidRPr="009A4E0F" w:rsidRDefault="00FF35A5" w:rsidP="009A4E0F">
          <w:pPr>
            <w:pStyle w:val="11"/>
            <w:spacing w:afterLines="60" w:after="14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hyperlink w:anchor="_Toc418842814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8.2 – Зоны деятельности ЕТО МУП «Комсервис»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_Toc418842814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D267EC" w:rsidRPr="009A4E0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8373598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620B0D54" w14:textId="7921782D" w:rsidR="00017B13" w:rsidRPr="009A4E0F" w:rsidRDefault="00017B13" w:rsidP="009A4E0F">
          <w:pPr>
            <w:pStyle w:val="afc"/>
            <w:jc w:val="center"/>
            <w:rPr>
              <w:rFonts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</w:rPr>
            <w:t>Перечень рисунков</w:t>
          </w:r>
        </w:p>
        <w:p w14:paraId="0F723CB3" w14:textId="4D3BB1A8" w:rsidR="009A4E0F" w:rsidRPr="009A4E0F" w:rsidRDefault="00017B13" w:rsidP="009A4E0F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A4E0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2C8F51E8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88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1.1. Динамика изменения жилого фонда Лукашкин-Ярского СП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_Toc418842888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514209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90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1.2. Динамика изменения обеспеченности жильем и численности населения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_Toc418842890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21D611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9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1.3. Соотношение прироста тепловой нагрузки по видам тепловой нагрузки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_Toc418842892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93BBF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97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2.1. Баланс располагаемой тепловой мощности и тепловой нагрузки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_Toc418842897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26FC7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899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3.1. Перспективный баланс теплоносителя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_Toc418842899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ED49A" w14:textId="77777777" w:rsidR="009A4E0F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842910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6.1. Динамика изменения расходов топлива на котельной с. Лукашкин Яр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_Toc418842910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4B613" w14:textId="6B664827" w:rsidR="00017B13" w:rsidRPr="009A4E0F" w:rsidRDefault="00FF35A5" w:rsidP="009A4E0F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418842922" w:history="1">
            <w:r w:rsidR="009A4E0F" w:rsidRPr="009A4E0F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t>Рис. 7.1. Прогнозный тариф на тепловую энергию, руб./Гкал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_Toc418842922 \h </w:instrTex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A4E0F" w:rsidRPr="009A4E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017B13" w:rsidRPr="009A4E0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2F2CC7B" w14:textId="65A1E7F8" w:rsidR="00D267EC" w:rsidRDefault="008055E2" w:rsidP="00D267EC">
      <w:pPr>
        <w:pStyle w:val="afc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52D071C" w14:textId="3743535D" w:rsidR="0007378E" w:rsidRDefault="00AA7ABF" w:rsidP="003B5C55">
      <w:pPr>
        <w:pStyle w:val="1"/>
        <w:spacing w:line="480" w:lineRule="auto"/>
        <w:jc w:val="center"/>
        <w:rPr>
          <w:rFonts w:cs="Times New Roman"/>
          <w:sz w:val="24"/>
          <w:szCs w:val="24"/>
          <w:lang w:val="ru-RU"/>
        </w:rPr>
      </w:pPr>
      <w:bookmarkStart w:id="60" w:name="_Toc403692949"/>
      <w:bookmarkStart w:id="61" w:name="_Toc403722327"/>
      <w:bookmarkStart w:id="62" w:name="_Toc407720365"/>
      <w:bookmarkStart w:id="63" w:name="_Toc407720911"/>
      <w:bookmarkStart w:id="64" w:name="_Toc407722547"/>
      <w:bookmarkStart w:id="65" w:name="_Toc410662191"/>
      <w:bookmarkStart w:id="66" w:name="_Toc412881653"/>
      <w:bookmarkStart w:id="67" w:name="_Toc418628157"/>
      <w:bookmarkStart w:id="68" w:name="_Toc418628341"/>
      <w:bookmarkStart w:id="69" w:name="_Toc418628526"/>
      <w:bookmarkStart w:id="70" w:name="_Toc418842720"/>
      <w:bookmarkStart w:id="71" w:name="_Toc418842774"/>
      <w:bookmarkStart w:id="72" w:name="_Toc418842834"/>
      <w:bookmarkStart w:id="73" w:name="_Toc418842886"/>
      <w:r>
        <w:rPr>
          <w:rFonts w:cs="Times New Roman"/>
          <w:sz w:val="24"/>
          <w:szCs w:val="24"/>
          <w:lang w:val="ru-RU"/>
        </w:rPr>
        <w:lastRenderedPageBreak/>
        <w:t>Раздел</w:t>
      </w:r>
      <w:r w:rsidR="00925C24"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1</w:t>
      </w:r>
      <w:r w:rsidR="00925C24" w:rsidRPr="005E0AB5">
        <w:rPr>
          <w:rFonts w:cs="Times New Roman"/>
          <w:sz w:val="24"/>
          <w:szCs w:val="24"/>
          <w:lang w:val="ru-RU"/>
        </w:rPr>
        <w:t>.</w:t>
      </w:r>
      <w:r w:rsidR="00925C24"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>
        <w:rPr>
          <w:rFonts w:cs="Times New Roman"/>
          <w:sz w:val="24"/>
          <w:szCs w:val="24"/>
          <w:lang w:val="ru-RU"/>
        </w:rPr>
        <w:t>оказатели перспективного спроса</w:t>
      </w:r>
      <w:bookmarkEnd w:id="70"/>
      <w:bookmarkEnd w:id="71"/>
      <w:bookmarkEnd w:id="72"/>
      <w:bookmarkEnd w:id="73"/>
      <w:r>
        <w:rPr>
          <w:rFonts w:cs="Times New Roman"/>
          <w:sz w:val="24"/>
          <w:szCs w:val="24"/>
          <w:lang w:val="ru-RU"/>
        </w:rPr>
        <w:t xml:space="preserve"> </w:t>
      </w:r>
    </w:p>
    <w:p w14:paraId="19539E1F" w14:textId="6FC5A2BA" w:rsidR="00FC290F" w:rsidRDefault="00FC290F" w:rsidP="00FC290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4" w:name="_Toc403692951"/>
      <w:bookmarkStart w:id="75" w:name="_Toc403722329"/>
      <w:bookmarkStart w:id="76" w:name="_Toc407720367"/>
      <w:bookmarkStart w:id="77" w:name="_Toc407720913"/>
      <w:bookmarkStart w:id="78" w:name="_Toc407722549"/>
      <w:bookmarkStart w:id="79" w:name="_Toc410662193"/>
      <w:bookmarkStart w:id="80" w:name="_Toc412881655"/>
      <w:bookmarkStart w:id="81" w:name="_Toc418628159"/>
      <w:bookmarkStart w:id="82" w:name="_Toc418628343"/>
      <w:bookmarkStart w:id="83" w:name="_Toc418628528"/>
      <w:bookmarkStart w:id="84" w:name="_Toc418842721"/>
      <w:bookmarkStart w:id="85" w:name="_Toc418842775"/>
      <w:bookmarkStart w:id="86" w:name="_Toc418842835"/>
      <w:bookmarkStart w:id="87" w:name="_Toc418842887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A7ABF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Прогнозы приростов на каждом этапе площади строительных фондов,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сгруппир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>ванные по зонам действия источников тепловой энергии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0E4E263" w14:textId="77777777" w:rsidR="005A691C" w:rsidRDefault="005A691C" w:rsidP="005A691C">
      <w:pPr>
        <w:rPr>
          <w:lang w:val="ru-RU"/>
        </w:rPr>
      </w:pPr>
    </w:p>
    <w:p w14:paraId="5424C284" w14:textId="2024D9E2" w:rsidR="007C74CA" w:rsidRP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Прогноз перспективной застройки 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183956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 w:rsidR="00183956"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на период до 20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г. опр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делялся на основании Генерального плана 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183956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СП.</w:t>
      </w:r>
    </w:p>
    <w:p w14:paraId="214716B3" w14:textId="371D90B2" w:rsid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4CA">
        <w:rPr>
          <w:rFonts w:ascii="Times New Roman" w:hAnsi="Times New Roman" w:cs="Times New Roman"/>
          <w:sz w:val="24"/>
          <w:szCs w:val="24"/>
          <w:lang w:val="ru-RU"/>
        </w:rPr>
        <w:t>На период до 20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г. данные по вводу перспективной застройки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предста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лены более детально, на дальнейшую перспективу предусматривается мониторинг реализ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ции Генерального плана и, соответственно, мониторинг и актуализация «Схемы теплосна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7811CD">
        <w:rPr>
          <w:rFonts w:ascii="Times New Roman" w:hAnsi="Times New Roman" w:cs="Times New Roman"/>
          <w:sz w:val="24"/>
          <w:szCs w:val="24"/>
          <w:lang w:val="ru-RU"/>
        </w:rPr>
        <w:t>Ярског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». Прогнозируемые годовые объемы прироста перспективной застройки для каждого из периодов определены по состоянию на начало следующего пери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да, т.е. исходя из величины площади застройки, введенной в эксплуатацию в течение ра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сматриваемого периода (например, в период 201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гг.), приводится прирост </w:t>
      </w:r>
      <w:proofErr w:type="spellStart"/>
      <w:r w:rsidRPr="007C74CA">
        <w:rPr>
          <w:rFonts w:ascii="Times New Roman" w:hAnsi="Times New Roman" w:cs="Times New Roman"/>
          <w:sz w:val="24"/>
          <w:szCs w:val="24"/>
          <w:lang w:val="ru-RU"/>
        </w:rPr>
        <w:t>ресурсоп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требле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="007811CD">
        <w:rPr>
          <w:rFonts w:ascii="Times New Roman" w:hAnsi="Times New Roman" w:cs="Times New Roman"/>
          <w:sz w:val="24"/>
          <w:szCs w:val="24"/>
          <w:lang w:val="ru-RU"/>
        </w:rPr>
        <w:t xml:space="preserve"> для условного 2020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г., в период 202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гг. – прирост </w:t>
      </w:r>
      <w:proofErr w:type="spellStart"/>
      <w:r w:rsidRPr="007C74CA">
        <w:rPr>
          <w:rFonts w:ascii="Times New Roman" w:hAnsi="Times New Roman" w:cs="Times New Roman"/>
          <w:sz w:val="24"/>
          <w:szCs w:val="24"/>
          <w:lang w:val="ru-RU"/>
        </w:rPr>
        <w:t>ресурсопотребления</w:t>
      </w:r>
      <w:proofErr w:type="spellEnd"/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за счет новой застройки, введенной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эксплуата</w:t>
      </w:r>
      <w:r w:rsidR="00B43A7E">
        <w:rPr>
          <w:rFonts w:ascii="Times New Roman" w:hAnsi="Times New Roman" w:cs="Times New Roman"/>
          <w:sz w:val="24"/>
          <w:szCs w:val="24"/>
          <w:lang w:val="ru-RU"/>
        </w:rPr>
        <w:t>цию в данный период и т.д.</w:t>
      </w:r>
    </w:p>
    <w:p w14:paraId="26AEB125" w14:textId="1311B09C" w:rsidR="0007378E" w:rsidRDefault="0007378E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о перспективном приросте жилой и общественно-деловой застройки привед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 в таблице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16CE9164" w14:textId="2C90F99B" w:rsidR="0007378E" w:rsidRDefault="000E4BE4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представленных данных видно, что общий прирост строительных площадей в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кашкин-</w:t>
      </w:r>
      <w:proofErr w:type="spellStart"/>
      <w:r w:rsidR="0075759B">
        <w:rPr>
          <w:rFonts w:ascii="Times New Roman" w:hAnsi="Times New Roman" w:cs="Times New Roman"/>
          <w:sz w:val="24"/>
          <w:szCs w:val="24"/>
          <w:lang w:val="ru-RU"/>
        </w:rPr>
        <w:t>Ярском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 составит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0,97 тыс.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кв. м, при чем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 xml:space="preserve">весь вводимый строительный фонд представлен </w:t>
      </w:r>
      <w:r>
        <w:rPr>
          <w:rFonts w:ascii="Times New Roman" w:hAnsi="Times New Roman" w:cs="Times New Roman"/>
          <w:sz w:val="24"/>
          <w:szCs w:val="24"/>
          <w:lang w:val="ru-RU"/>
        </w:rPr>
        <w:t>жилы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строения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72EB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одноэтажными блокированными жилыми д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мами и индивидуальными жилыми строениями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 xml:space="preserve"> Динамика изменения жилого фонда посел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ния в расчетно</w:t>
      </w:r>
      <w:r w:rsidR="003B5C55">
        <w:rPr>
          <w:rFonts w:ascii="Times New Roman" w:hAnsi="Times New Roman" w:cs="Times New Roman"/>
          <w:sz w:val="24"/>
          <w:szCs w:val="24"/>
          <w:lang w:val="ru-RU"/>
        </w:rPr>
        <w:t xml:space="preserve">м периоде показана на рис.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B5C55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89400F" w14:textId="7C43A6F1" w:rsidR="001519F6" w:rsidRDefault="0075759B" w:rsidP="00A954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4A685AF8" wp14:editId="5A7DBF01">
            <wp:extent cx="5572126" cy="3138488"/>
            <wp:effectExtent l="0" t="0" r="0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17AD23" w14:textId="1A0E5F2F" w:rsidR="0007378E" w:rsidRPr="003B5C55" w:rsidRDefault="00462757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lang w:val="ru-RU"/>
        </w:rPr>
      </w:pPr>
      <w:bookmarkStart w:id="88" w:name="_Toc403691764"/>
      <w:bookmarkStart w:id="89" w:name="_Toc403692557"/>
      <w:bookmarkStart w:id="90" w:name="_Toc403692952"/>
      <w:bookmarkStart w:id="91" w:name="_Toc403722214"/>
      <w:bookmarkStart w:id="92" w:name="_Toc403722330"/>
      <w:bookmarkStart w:id="93" w:name="_Toc407717812"/>
      <w:bookmarkStart w:id="94" w:name="_Toc407720914"/>
      <w:bookmarkStart w:id="95" w:name="_Toc410661633"/>
      <w:bookmarkStart w:id="96" w:name="_Toc410662194"/>
      <w:bookmarkStart w:id="97" w:name="_Toc412881656"/>
      <w:bookmarkStart w:id="98" w:name="_Toc418627428"/>
      <w:bookmarkStart w:id="99" w:name="_Toc418628160"/>
      <w:bookmarkStart w:id="100" w:name="_Toc418628344"/>
      <w:bookmarkStart w:id="101" w:name="_Toc418842669"/>
      <w:bookmarkStart w:id="102" w:name="_Toc418842722"/>
      <w:bookmarkStart w:id="103" w:name="_Toc418842776"/>
      <w:bookmarkStart w:id="104" w:name="_Toc418842888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.1</w:t>
      </w:r>
      <w:r w:rsidR="00A72EB6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. 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Динамика измен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е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н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ия жилого фонда </w:t>
      </w:r>
      <w:r w:rsidR="0075759B">
        <w:rPr>
          <w:rFonts w:ascii="Times New Roman" w:hAnsi="Times New Roman" w:cs="Times New Roman"/>
          <w:b w:val="0"/>
          <w:color w:val="auto"/>
          <w:sz w:val="24"/>
          <w:lang w:val="ru-RU"/>
        </w:rPr>
        <w:t>Лукашкин-</w:t>
      </w:r>
      <w:proofErr w:type="spellStart"/>
      <w:r w:rsidR="0075759B">
        <w:rPr>
          <w:rFonts w:ascii="Times New Roman" w:hAnsi="Times New Roman" w:cs="Times New Roman"/>
          <w:b w:val="0"/>
          <w:color w:val="auto"/>
          <w:sz w:val="24"/>
          <w:lang w:val="ru-RU"/>
        </w:rPr>
        <w:t>Ярского</w:t>
      </w:r>
      <w:proofErr w:type="spellEnd"/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СП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="0007378E" w:rsidRPr="003B5C55">
        <w:rPr>
          <w:rFonts w:ascii="Times New Roman" w:hAnsi="Times New Roman" w:cs="Times New Roman"/>
          <w:b w:val="0"/>
          <w:lang w:val="ru-RU"/>
        </w:rPr>
        <w:br w:type="page"/>
      </w:r>
    </w:p>
    <w:p w14:paraId="002EC1F0" w14:textId="77777777" w:rsidR="0007378E" w:rsidRDefault="0007378E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378E" w:rsidSect="00467E32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B61968" w14:textId="54631392" w:rsidR="0007378E" w:rsidRDefault="00A954CF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05" w:name="_Toc403691765"/>
      <w:bookmarkStart w:id="106" w:name="_Toc403692953"/>
      <w:bookmarkStart w:id="107" w:name="_Toc403722215"/>
      <w:bookmarkStart w:id="108" w:name="_Toc407717813"/>
      <w:bookmarkStart w:id="109" w:name="_Toc407720369"/>
      <w:bookmarkStart w:id="110" w:name="_Toc407722551"/>
      <w:bookmarkStart w:id="111" w:name="_Toc410661634"/>
      <w:bookmarkStart w:id="112" w:name="_Toc418627429"/>
      <w:bookmarkStart w:id="113" w:name="_Toc418628530"/>
      <w:bookmarkStart w:id="114" w:name="_Toc418842670"/>
      <w:bookmarkStart w:id="115" w:name="_Toc418842723"/>
      <w:bookmarkStart w:id="116" w:name="_Toc418842777"/>
      <w:bookmarkStart w:id="117" w:name="_Toc418842837"/>
      <w:bookmarkStart w:id="118" w:name="_Toc418842889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.1</w:t>
      </w:r>
      <w:r w:rsidR="000E4BE4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</w:t>
      </w:r>
      <w:r w:rsidR="0007378E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рогноз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прироста </w:t>
      </w:r>
      <w:bookmarkEnd w:id="105"/>
      <w:bookmarkEnd w:id="106"/>
      <w:bookmarkEnd w:id="107"/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>строительных фондов, кв. м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E455C65" w14:textId="77777777" w:rsidR="0075759B" w:rsidRPr="0075759B" w:rsidRDefault="0075759B" w:rsidP="0075759B">
      <w:pPr>
        <w:rPr>
          <w:lang w:val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103"/>
        <w:gridCol w:w="1149"/>
        <w:gridCol w:w="1150"/>
        <w:gridCol w:w="1150"/>
        <w:gridCol w:w="1150"/>
        <w:gridCol w:w="1149"/>
        <w:gridCol w:w="1150"/>
        <w:gridCol w:w="1150"/>
        <w:gridCol w:w="1150"/>
        <w:gridCol w:w="1150"/>
      </w:tblGrid>
      <w:tr w:rsidR="0075759B" w:rsidRPr="0007378E" w14:paraId="241354FF" w14:textId="77777777" w:rsidTr="0075759B">
        <w:trPr>
          <w:trHeight w:val="300"/>
        </w:trPr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627F8B5A" w14:textId="61EE1559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района пл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нировки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211DF20" w14:textId="05B5D36C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2A9A9E4" w14:textId="5D025A0C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1E74C73" w14:textId="5724744C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16C893A" w14:textId="2C8E6DB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BD971C6" w14:textId="6F14B53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FEEB4F0" w14:textId="0879CD3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3A02657" w14:textId="43C35C2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150" w:type="dxa"/>
            <w:vAlign w:val="center"/>
          </w:tcPr>
          <w:p w14:paraId="39E9FACE" w14:textId="32DC47C0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1EBB890" w14:textId="52B8EE8A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2026-2030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B1447CE" w14:textId="6930F7DC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2015-2030</w:t>
            </w:r>
          </w:p>
        </w:tc>
      </w:tr>
      <w:tr w:rsidR="0075759B" w:rsidRPr="0007378E" w14:paraId="4B0796FB" w14:textId="77777777" w:rsidTr="00F31C12">
        <w:trPr>
          <w:trHeight w:val="77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14:paraId="4164BA11" w14:textId="4F4B7EE1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Лукашкин-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СП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043074D" w14:textId="689CCF5F" w:rsidR="0075759B" w:rsidRPr="000E4BE4" w:rsidRDefault="0075759B" w:rsidP="0075759B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367BE8BE" w14:textId="517A614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A9C9DB6" w14:textId="5EF1C8E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55B1D0A" w14:textId="7CB58BB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376053D" w14:textId="5BBE4CC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1B3D1B3" w14:textId="2E94C2B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A808005" w14:textId="1BFEBE7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317AD939" w14:textId="16DCFEB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EBBF7EF" w14:textId="3723BFF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C238DE7" w14:textId="7189382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  <w:tr w:rsidR="0075759B" w:rsidRPr="0007378E" w14:paraId="702F460B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D3800A2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687D44CE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Жилые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8C579B7" w14:textId="383B476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ADB2404" w14:textId="552FB06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40192AF" w14:textId="218F6C2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B650643" w14:textId="163432D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DAE0523" w14:textId="6B8F177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80816E3" w14:textId="6B83A39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0E914241" w14:textId="3426D73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962D005" w14:textId="511AC48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ED30338" w14:textId="0AF23255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  <w:tr w:rsidR="0075759B" w:rsidRPr="0007378E" w14:paraId="722B1184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09F17DE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26393DD" w14:textId="3CB6B313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12C548F" w14:textId="08819EB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CB4D289" w14:textId="6FB21F3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FFD8A6B" w14:textId="1F64EAF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CB3EAA3" w14:textId="7D9783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D3D38CC" w14:textId="38919B4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0B8ABD3" w14:textId="44FE41D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33B87809" w14:textId="6931A40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7A47C98" w14:textId="306EC49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C4C9CE1" w14:textId="2477933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</w:tr>
      <w:tr w:rsidR="0075759B" w:rsidRPr="0007378E" w14:paraId="23AA9B04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94BF47A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71EEF284" w14:textId="4800C129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6DA9814" w14:textId="1A587D9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B092749" w14:textId="4FD6584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934E446" w14:textId="6D04860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D263995" w14:textId="6195F71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E7BCF0A" w14:textId="5135B4B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EC2782A" w14:textId="14632F5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5E6ACC27" w14:textId="3C1B17E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588D2AD" w14:textId="7671052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D071482" w14:textId="68E0B71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</w:tr>
      <w:tr w:rsidR="0075759B" w:rsidRPr="0007378E" w14:paraId="4940E80E" w14:textId="77777777" w:rsidTr="00F31C12">
        <w:trPr>
          <w:trHeight w:val="33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309AF7C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059E0962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Административно-деловые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ADAA635" w14:textId="0FDDA1B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126FC2B" w14:textId="4490A1B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FA4F14F" w14:textId="7B99064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5CA4EEC" w14:textId="3893BED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4D428ACD" w14:textId="170D3C8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CD3B6DD" w14:textId="71D7317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69E1848C" w14:textId="6791DE8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11AEE57" w14:textId="6212A65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1363FF7" w14:textId="0084A5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6421450D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5A134EB4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31BF45A1" w14:textId="5FFF12E4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1DEFD18" w14:textId="7BC2CC4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2A03FC3" w14:textId="7B239A7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8BADE9A" w14:textId="1FE957A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3FA8DB7" w14:textId="55D4000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E1B822A" w14:textId="4111D10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05D798D" w14:textId="638CD42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19D2BCAA" w14:textId="2CB2E6F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D0CC61B" w14:textId="665401B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E18AFE9" w14:textId="3FD30E8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73FE2E05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B62E188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4B730821" w14:textId="57849C3A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70BBF38" w14:textId="1EE1B96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8B38A08" w14:textId="54923BC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AC321B5" w14:textId="090CCE5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AF0FD91" w14:textId="4B5583A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A3C4ADD" w14:textId="2AA95F0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610DA0C" w14:textId="3EAFB84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45BAD83D" w14:textId="763D7E1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F89EF6D" w14:textId="301B33B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9B3061C" w14:textId="1E9AC02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78269E6B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9386B73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047F21E1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C435509" w14:textId="31CB650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E21F8C2" w14:textId="62EE84F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851170C" w14:textId="7370F5D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9EE08C4" w14:textId="4F9507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BD32622" w14:textId="23427A1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E6AEBDF" w14:textId="48516A5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10599F1F" w14:textId="7668693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6E7BE3A" w14:textId="1E9A0B6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379866B" w14:textId="16B4116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</w:tbl>
    <w:p w14:paraId="5B3D2DB5" w14:textId="77777777" w:rsidR="0007378E" w:rsidRDefault="0007378E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378E" w:rsidSect="0007378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CF96DFD" w14:textId="34E247C3" w:rsidR="0007378E" w:rsidRDefault="001519F6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Динамика изменения обеспеченности жильем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и численности населения Лукашкин-</w:t>
      </w:r>
      <w:proofErr w:type="spellStart"/>
      <w:r w:rsidR="0075759B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 показана на рис.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</w:p>
    <w:p w14:paraId="13840DC2" w14:textId="6A3E449D" w:rsidR="001519F6" w:rsidRDefault="006E05A0" w:rsidP="001519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71DB23A2" wp14:editId="0E4D1A41">
            <wp:extent cx="5677786" cy="3480391"/>
            <wp:effectExtent l="0" t="0" r="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FF8F15" w14:textId="427E4CEC" w:rsidR="001519F6" w:rsidRPr="003B5C55" w:rsidRDefault="00AA7D7D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19" w:name="_Toc403691766"/>
      <w:bookmarkStart w:id="120" w:name="_Toc403692559"/>
      <w:bookmarkStart w:id="121" w:name="_Toc403692954"/>
      <w:bookmarkStart w:id="122" w:name="_Toc403722216"/>
      <w:bookmarkStart w:id="123" w:name="_Toc403722332"/>
      <w:bookmarkStart w:id="124" w:name="_Toc407717814"/>
      <w:bookmarkStart w:id="125" w:name="_Toc407720916"/>
      <w:bookmarkStart w:id="126" w:name="_Toc410661635"/>
      <w:bookmarkStart w:id="127" w:name="_Toc410662196"/>
      <w:bookmarkStart w:id="128" w:name="_Toc412881658"/>
      <w:bookmarkStart w:id="129" w:name="_Toc418627430"/>
      <w:bookmarkStart w:id="130" w:name="_Toc418628162"/>
      <w:bookmarkStart w:id="131" w:name="_Toc418628346"/>
      <w:bookmarkStart w:id="132" w:name="_Toc418842671"/>
      <w:bookmarkStart w:id="133" w:name="_Toc418842724"/>
      <w:bookmarkStart w:id="134" w:name="_Toc418842778"/>
      <w:bookmarkStart w:id="135" w:name="_Toc418842890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.2. Д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инамика изменения обеспеченности жильем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="006E05A0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и численности населения</w:t>
      </w:r>
      <w:bookmarkEnd w:id="129"/>
      <w:bookmarkEnd w:id="130"/>
      <w:bookmarkEnd w:id="131"/>
      <w:bookmarkEnd w:id="132"/>
      <w:bookmarkEnd w:id="133"/>
      <w:bookmarkEnd w:id="134"/>
      <w:bookmarkEnd w:id="135"/>
    </w:p>
    <w:p w14:paraId="3B21FC8E" w14:textId="77777777" w:rsidR="001519F6" w:rsidRDefault="001519F6" w:rsidP="001519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B747B8" w14:textId="021CED92" w:rsidR="001519F6" w:rsidRDefault="001519F6" w:rsidP="00151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рис.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.1 и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.2. следует, что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 xml:space="preserve">прогнозный прирост жилого фонда в период 2019–2025 </w:t>
      </w:r>
      <w:proofErr w:type="spellStart"/>
      <w:r w:rsidR="006E05A0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r w:rsidR="006E05A0">
        <w:rPr>
          <w:rFonts w:ascii="Times New Roman" w:hAnsi="Times New Roman" w:cs="Times New Roman"/>
          <w:sz w:val="24"/>
          <w:szCs w:val="24"/>
          <w:lang w:val="ru-RU"/>
        </w:rPr>
        <w:t xml:space="preserve"> составит 11,2 % по отношению к уровню 2015 года. </w:t>
      </w:r>
      <w:r w:rsidR="00A954CF">
        <w:rPr>
          <w:rFonts w:ascii="Times New Roman" w:hAnsi="Times New Roman" w:cs="Times New Roman"/>
          <w:sz w:val="24"/>
          <w:szCs w:val="24"/>
          <w:lang w:val="ru-RU"/>
        </w:rPr>
        <w:t xml:space="preserve">Весь прогнозный прирост жилых строений представлен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>одноэтажными</w:t>
      </w:r>
      <w:r w:rsidR="00A954CF">
        <w:rPr>
          <w:rFonts w:ascii="Times New Roman" w:hAnsi="Times New Roman" w:cs="Times New Roman"/>
          <w:sz w:val="24"/>
          <w:szCs w:val="24"/>
          <w:lang w:val="ru-RU"/>
        </w:rPr>
        <w:t xml:space="preserve"> жилыми строениями.</w:t>
      </w:r>
      <w:r w:rsidR="00E01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D8F536" w14:textId="71C176D2" w:rsidR="00A954CF" w:rsidRDefault="00A954CF" w:rsidP="00151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таблицы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.1 следует, что строительство помещений общественно-делового назн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чения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 xml:space="preserve">в с. Лукашкин Яр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прогнозируется.</w:t>
      </w:r>
    </w:p>
    <w:p w14:paraId="19156C2D" w14:textId="77777777" w:rsidR="007C74CA" w:rsidRP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535A2A" w14:textId="7C2CD019" w:rsidR="00F96F09" w:rsidRDefault="00F96F09" w:rsidP="00F96F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36" w:name="_Toc403692957"/>
      <w:bookmarkStart w:id="137" w:name="_Toc403722335"/>
      <w:bookmarkStart w:id="138" w:name="_Toc407720373"/>
      <w:bookmarkStart w:id="139" w:name="_Toc407720919"/>
      <w:bookmarkStart w:id="140" w:name="_Toc407722555"/>
      <w:bookmarkStart w:id="141" w:name="_Toc410662199"/>
      <w:bookmarkStart w:id="142" w:name="_Toc412881661"/>
      <w:bookmarkStart w:id="143" w:name="_Toc418628165"/>
      <w:bookmarkStart w:id="144" w:name="_Toc418628349"/>
      <w:bookmarkStart w:id="145" w:name="_Toc418628534"/>
      <w:bookmarkStart w:id="146" w:name="_Toc418842725"/>
      <w:bookmarkStart w:id="147" w:name="_Toc418842779"/>
      <w:bookmarkStart w:id="148" w:name="_Toc418842839"/>
      <w:bookmarkStart w:id="149" w:name="_Toc418842891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A7ABF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Прогноз приростов объемов потребления тепловой энергии в зонах </w:t>
      </w:r>
      <w:r w:rsidR="00A4175E">
        <w:rPr>
          <w:rFonts w:ascii="Times New Roman" w:hAnsi="Times New Roman" w:cs="Times New Roman"/>
          <w:color w:val="auto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исто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ников тепловой энергии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42F18CEF" w14:textId="77777777" w:rsidR="00F96F09" w:rsidRPr="00D3756B" w:rsidRDefault="00F96F09" w:rsidP="00D3756B">
      <w:pPr>
        <w:rPr>
          <w:rFonts w:ascii="Times New Roman" w:hAnsi="Times New Roman" w:cs="Times New Roman"/>
          <w:lang w:val="ru-RU"/>
        </w:rPr>
      </w:pPr>
    </w:p>
    <w:p w14:paraId="484E36DD" w14:textId="437DB441" w:rsidR="001B26FE" w:rsidRPr="001B26FE" w:rsidRDefault="00D3756B" w:rsidP="001B26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Прогноз прироста тепловых нагрузок по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Лукашкин-</w:t>
      </w:r>
      <w:proofErr w:type="spellStart"/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Ярскому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сельскому поселению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сформирован на основе прогноза перспективной застройки на период до 20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г., аналогично прогнозу перспективной застройки, прогноз спроса на тепловую энергию выполнен террит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риально-распределенным способом – для каждой из зон </w:t>
      </w:r>
      <w:r w:rsidRPr="001B26FE">
        <w:rPr>
          <w:rFonts w:ascii="Times New Roman" w:hAnsi="Times New Roman" w:cs="Times New Roman"/>
          <w:sz w:val="24"/>
          <w:szCs w:val="24"/>
          <w:lang w:val="ru-RU" w:eastAsia="ru-RU"/>
        </w:rPr>
        <w:t>планировки.</w:t>
      </w:r>
      <w:r w:rsidR="001B26FE" w:rsidRPr="001B26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Для объектов общ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ственно-делового назначения, административных учреждений и промышленных комплексов, перспективные тепловые нагрузки до 2030</w:t>
      </w:r>
      <w:r w:rsidR="001B26FE" w:rsidRPr="001B26FE">
        <w:rPr>
          <w:rFonts w:ascii="Times New Roman" w:hAnsi="Times New Roman" w:cs="Times New Roman"/>
          <w:sz w:val="24"/>
          <w:szCs w:val="24"/>
        </w:rPr>
        <w:t> 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 xml:space="preserve">года определялись в соответствии с 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СНиП 23-02-2003 «Тепловая защита зданий» и 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СП 50.13330.2012 «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Тепловая защита зданий. Актуализир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ванное издание СНиП 23-02-2003».</w:t>
      </w:r>
    </w:p>
    <w:p w14:paraId="6BB88DBD" w14:textId="6532858C" w:rsidR="00D3756B" w:rsidRDefault="00D3756B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Значения прироста тепловой нагрузки в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Лукашкин-</w:t>
      </w:r>
      <w:proofErr w:type="spellStart"/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Ярском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 приведены в таблице </w:t>
      </w:r>
      <w:r w:rsidR="00AA7ABF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A7ABF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Значения прироста потребления тепловой энергии приведены в таблице </w:t>
      </w:r>
      <w:r w:rsidR="00AA7ABF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A7ABF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68172CB3" w14:textId="583DBE97" w:rsidR="001B26FE" w:rsidRDefault="001B26FE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Соотношение прироста тепловой нагрузки по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видам нагрузки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приведено на рис. </w:t>
      </w:r>
      <w:r w:rsidR="00AA7ABF">
        <w:rPr>
          <w:rFonts w:ascii="Times New Roman" w:hAnsi="Times New Roman" w:cs="Times New Roman"/>
          <w:sz w:val="24"/>
          <w:szCs w:val="24"/>
          <w:lang w:val="ru-RU" w:eastAsia="ru-RU"/>
        </w:rPr>
        <w:t>1.2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2EDEE08C" w14:textId="5772384B" w:rsidR="001B26FE" w:rsidRDefault="006E05A0" w:rsidP="00444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E689C2" wp14:editId="6BC27B1E">
            <wp:extent cx="4504888" cy="290259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F7D251" w14:textId="44A0BB60" w:rsidR="001B26FE" w:rsidRPr="003B5C55" w:rsidRDefault="001B26FE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150" w:name="_Toc403691770"/>
      <w:bookmarkStart w:id="151" w:name="_Toc403692563"/>
      <w:bookmarkStart w:id="152" w:name="_Toc403692958"/>
      <w:bookmarkStart w:id="153" w:name="_Toc403722220"/>
      <w:bookmarkStart w:id="154" w:name="_Toc403722336"/>
      <w:bookmarkStart w:id="155" w:name="_Toc407717818"/>
      <w:bookmarkStart w:id="156" w:name="_Toc407720920"/>
      <w:bookmarkStart w:id="157" w:name="_Toc410661639"/>
      <w:bookmarkStart w:id="158" w:name="_Toc410662200"/>
      <w:bookmarkStart w:id="159" w:name="_Toc412881662"/>
      <w:bookmarkStart w:id="160" w:name="_Toc418627434"/>
      <w:bookmarkStart w:id="161" w:name="_Toc418628166"/>
      <w:bookmarkStart w:id="162" w:name="_Toc418628350"/>
      <w:bookmarkStart w:id="163" w:name="_Toc418842673"/>
      <w:bookmarkStart w:id="164" w:name="_Toc418842726"/>
      <w:bookmarkStart w:id="165" w:name="_Toc418842780"/>
      <w:bookmarkStart w:id="166" w:name="_Toc418842892"/>
      <w:r w:rsidRPr="003B5C5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.</w:t>
      </w:r>
      <w:r w:rsidR="009A4E0F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3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. Соотношение прироста тепловой нагрузки по 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 w:rsidR="006E05A0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видам тепловой нагрузки</w:t>
      </w:r>
      <w:bookmarkEnd w:id="160"/>
      <w:bookmarkEnd w:id="161"/>
      <w:bookmarkEnd w:id="162"/>
      <w:bookmarkEnd w:id="163"/>
      <w:bookmarkEnd w:id="164"/>
      <w:bookmarkEnd w:id="165"/>
      <w:bookmarkEnd w:id="166"/>
    </w:p>
    <w:p w14:paraId="353E36B7" w14:textId="790E6CDF" w:rsidR="00D3756B" w:rsidRDefault="00D3756B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14:paraId="569466E5" w14:textId="77777777" w:rsidR="00D3756B" w:rsidRDefault="00D3756B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  <w:sectPr w:rsidR="00D3756B" w:rsidSect="0007378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DF00EB" w14:textId="3F975C7A" w:rsidR="004A63D1" w:rsidRPr="003B5C55" w:rsidRDefault="004A63D1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67" w:name="_Toc403691771"/>
      <w:bookmarkStart w:id="168" w:name="_Toc403692959"/>
      <w:bookmarkStart w:id="169" w:name="_Toc403722221"/>
      <w:bookmarkStart w:id="170" w:name="_Toc407717819"/>
      <w:bookmarkStart w:id="171" w:name="_Toc407720375"/>
      <w:bookmarkStart w:id="172" w:name="_Toc407722557"/>
      <w:bookmarkStart w:id="173" w:name="_Toc410661640"/>
      <w:bookmarkStart w:id="174" w:name="_Toc418627435"/>
      <w:bookmarkStart w:id="175" w:name="_Toc418628536"/>
      <w:bookmarkStart w:id="176" w:name="_Toc418842674"/>
      <w:bookmarkStart w:id="177" w:name="_Toc418842727"/>
      <w:bookmarkStart w:id="178" w:name="_Toc418842781"/>
      <w:bookmarkStart w:id="179" w:name="_Toc418842893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Прогноз 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прироста 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тепловой нагрузки</w:t>
      </w:r>
      <w:r w:rsidR="003E47EC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, Гкал/ч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</w:tblGrid>
      <w:tr w:rsidR="006E05A0" w:rsidRPr="0007378E" w14:paraId="697CC156" w14:textId="20A4B5A5" w:rsidTr="006E05A0">
        <w:trPr>
          <w:trHeight w:val="300"/>
        </w:trPr>
        <w:tc>
          <w:tcPr>
            <w:tcW w:w="2961" w:type="dxa"/>
            <w:vMerge w:val="restart"/>
            <w:shd w:val="clear" w:color="auto" w:fill="auto"/>
            <w:noWrap/>
            <w:vAlign w:val="center"/>
            <w:hideMark/>
          </w:tcPr>
          <w:p w14:paraId="1DBAAFB2" w14:textId="77777777" w:rsidR="006E05A0" w:rsidRPr="0007378E" w:rsidRDefault="006E05A0" w:rsidP="001B26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DF306B3" w14:textId="357F2DDC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54BC00" w14:textId="6B0F2776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BCFD9A" w14:textId="3F69D234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59E03A" w14:textId="6BFD89EE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FBDE65" w14:textId="78A1546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88FB3EA" w14:textId="602F4D94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BF5EF25" w14:textId="6728F1E6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6694D7D3" w14:textId="28D4EF67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E46829" w14:textId="0BF11D0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2AF27194" w14:textId="472E333F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04EB489F" w14:textId="5270CC2E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743C81FB" w14:textId="4C55E7D0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5C377048" w14:textId="7CE117FA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74208083" w14:textId="6261CB5A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329717D7" w14:textId="5CC32D8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</w:tr>
      <w:tr w:rsidR="006E05A0" w:rsidRPr="0007378E" w14:paraId="1E61C3E5" w14:textId="77777777" w:rsidTr="00F31C12">
        <w:trPr>
          <w:trHeight w:val="300"/>
        </w:trPr>
        <w:tc>
          <w:tcPr>
            <w:tcW w:w="2961" w:type="dxa"/>
            <w:vMerge/>
            <w:shd w:val="clear" w:color="auto" w:fill="auto"/>
            <w:noWrap/>
            <w:vAlign w:val="center"/>
          </w:tcPr>
          <w:p w14:paraId="748DD89D" w14:textId="77777777" w:rsidR="006E05A0" w:rsidRPr="0007378E" w:rsidRDefault="006E05A0" w:rsidP="001B26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AC706A0" w14:textId="7A6ABD1F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2015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8A590DC" w14:textId="6BE634B0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2016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3839B7F9" w14:textId="79802976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2017</w:t>
            </w:r>
          </w:p>
        </w:tc>
        <w:tc>
          <w:tcPr>
            <w:tcW w:w="2416" w:type="dxa"/>
            <w:gridSpan w:val="3"/>
            <w:vAlign w:val="center"/>
          </w:tcPr>
          <w:p w14:paraId="10A13E6A" w14:textId="44C398DD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2018</w:t>
            </w:r>
          </w:p>
        </w:tc>
        <w:tc>
          <w:tcPr>
            <w:tcW w:w="2416" w:type="dxa"/>
            <w:gridSpan w:val="3"/>
            <w:vAlign w:val="center"/>
          </w:tcPr>
          <w:p w14:paraId="3962CD10" w14:textId="1ECC4003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2019</w:t>
            </w:r>
          </w:p>
        </w:tc>
      </w:tr>
      <w:tr w:rsidR="00C167F2" w:rsidRPr="006E05A0" w14:paraId="0E020A63" w14:textId="50CD176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35FB9A5B" w14:textId="200920ED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05D6EC0" w14:textId="3950DF8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6E7F7C" w14:textId="6E9B1FF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91D99AF" w14:textId="502556B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F9D75C3" w14:textId="437C6F3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6BB939A" w14:textId="17C273E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51A6C03" w14:textId="19E6561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1AE8C9A" w14:textId="3481880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EA5CCCA" w14:textId="684C159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54BDCC" w14:textId="49E4F94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9EBECC" w14:textId="703CE8B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F837F7" w14:textId="6BB7D9D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9B3E5F1" w14:textId="072C092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F11B72E" w14:textId="3F68227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7A57B5D5" w14:textId="18FF0E6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1759611C" w14:textId="0BD7E00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6E05A0" w14:paraId="5B09AA9E" w14:textId="0BA2355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02731416" w14:textId="69DF99F3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Жилые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3D64FC2" w14:textId="73BA54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BE8F10" w14:textId="4E3EB75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830B29" w14:textId="570CAFA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A50267E" w14:textId="1CBC00E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FE1A0B0" w14:textId="737B3FD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DDE75F3" w14:textId="5A4DBFA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A5FC86A" w14:textId="73BD3BC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4A0495" w14:textId="3DAA6B2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985BE1" w14:textId="4DDC88F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60A513A" w14:textId="207F132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FA811" w14:textId="460E3AB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9583C14" w14:textId="2AF0961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3A20F95" w14:textId="6ABACEF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01922DE9" w14:textId="1BA3A99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225ED3FF" w14:textId="70ACB12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07378E" w14:paraId="7FA2D540" w14:textId="11CC06B7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738526D" w14:textId="293C926F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6BEF9AA" w14:textId="2C144B8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77CAEFA" w14:textId="21A3572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51537B" w14:textId="1252974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BFC8B66" w14:textId="0583710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27C893F" w14:textId="1E936C9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EA9EA69" w14:textId="18B990E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92A4A5" w14:textId="21F9DD8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E7604B7" w14:textId="09B3EF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FC33A5C" w14:textId="5700F6E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E9C405F" w14:textId="5B0C120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0B1686D" w14:textId="791D16F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8D54BE5" w14:textId="6C0631C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EC76978" w14:textId="44B0A6D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vAlign w:val="center"/>
          </w:tcPr>
          <w:p w14:paraId="451865B9" w14:textId="47FD503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vAlign w:val="center"/>
          </w:tcPr>
          <w:p w14:paraId="7A412C44" w14:textId="5BFAF3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</w:tr>
      <w:tr w:rsidR="00C167F2" w:rsidRPr="0007378E" w14:paraId="6C88AFFE" w14:textId="7FA4913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27DCB49C" w14:textId="564E4732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9099824" w14:textId="4565AED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01E8441" w14:textId="68F160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DC49007" w14:textId="0F1955C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8D60AEC" w14:textId="59FC9DB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66DEA48" w14:textId="4B3A667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1C1B13C" w14:textId="1A78E06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EB925EA" w14:textId="2A45CA1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6CB4DF" w14:textId="526622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FF030AF" w14:textId="333357C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A4F2CF5" w14:textId="53BC52B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3BC3848" w14:textId="7ABD873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77DD12E" w14:textId="53F8982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ECEB07" w14:textId="02F0F35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0,0073</w:t>
            </w:r>
          </w:p>
        </w:tc>
        <w:tc>
          <w:tcPr>
            <w:tcW w:w="805" w:type="dxa"/>
            <w:vAlign w:val="center"/>
          </w:tcPr>
          <w:p w14:paraId="1ABE2466" w14:textId="70B44A2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0,0012</w:t>
            </w:r>
          </w:p>
        </w:tc>
        <w:tc>
          <w:tcPr>
            <w:tcW w:w="806" w:type="dxa"/>
            <w:vAlign w:val="center"/>
          </w:tcPr>
          <w:p w14:paraId="5440BC8F" w14:textId="4F8D126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0,0085</w:t>
            </w:r>
          </w:p>
        </w:tc>
      </w:tr>
      <w:tr w:rsidR="00C167F2" w:rsidRPr="006E05A0" w14:paraId="28C40E17" w14:textId="5C119120" w:rsidTr="006E05A0">
        <w:trPr>
          <w:trHeight w:val="337"/>
        </w:trPr>
        <w:tc>
          <w:tcPr>
            <w:tcW w:w="2961" w:type="dxa"/>
            <w:shd w:val="clear" w:color="auto" w:fill="auto"/>
            <w:vAlign w:val="center"/>
            <w:hideMark/>
          </w:tcPr>
          <w:p w14:paraId="41CCD9DD" w14:textId="7DA6ABEE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Административно-деловые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ACEB8F7" w14:textId="7207192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79AD917" w14:textId="155C1DE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86F67D" w14:textId="09F3AD7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6AAD68E" w14:textId="645173F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F5C174" w14:textId="23DA68C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0B5E01" w14:textId="0CF26DE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21FE30" w14:textId="4B6F78C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FA48A19" w14:textId="0E7880A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7216FA0" w14:textId="3FEC0F6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78A4842" w14:textId="5E18F8D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B4FFA0B" w14:textId="7F0EBF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82CDD35" w14:textId="73CBB2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F31D067" w14:textId="689521B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8F6730A" w14:textId="3C3BBC6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44B9C7AE" w14:textId="5AB7A17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3AE5560D" w14:textId="04A319F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0A932C1C" w14:textId="7AC7378F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B0FF31B" w14:textId="51BA619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DEE30D8" w14:textId="763DE3D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5D4A6BB" w14:textId="3F5BC6F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A0D5315" w14:textId="3EEBD8C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C395645" w14:textId="78E914B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EAF88D4" w14:textId="20CCFEC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F211F48" w14:textId="7356349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D6F91B4" w14:textId="4D2B5B3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4B9E726" w14:textId="1357443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19E21E6" w14:textId="15DFE54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64FB6F4" w14:textId="496B36E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159F9F9" w14:textId="3125DD3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1B92744" w14:textId="14A346C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DC9A767" w14:textId="56DF90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587C219F" w14:textId="59C0AF4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2344FB30" w14:textId="713EF619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90B96FC" w14:textId="13B4A886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CAC2C9F" w14:textId="5011F47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3898E4" w14:textId="5BDD3F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A4E4774" w14:textId="51D0139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182B2B" w14:textId="368BD76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3CFE64" w14:textId="2DD26A1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8F82023" w14:textId="7C3C197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1F5C871" w14:textId="28A9DDC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8C7C8AA" w14:textId="17ADAC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D1755D8" w14:textId="7CAC69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8E4D03F" w14:textId="7D4E694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9C2A85C" w14:textId="4429CF7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31DCBBD" w14:textId="1307E54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90643AD" w14:textId="30F3128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F8296D0" w14:textId="781BBBE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A4A55D4" w14:textId="5B04A9D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287C4569" w14:textId="5A63D2CB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4D2376DB" w14:textId="0712231C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9380A1" w14:textId="5CF39E8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9BA8EDC" w14:textId="0916691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0756C0" w14:textId="3BCA06A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97F2DF" w14:textId="506DD4B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14D16CE" w14:textId="2087269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5707C62" w14:textId="7BE1013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7608123" w14:textId="01F987C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F512304" w14:textId="5CDBD36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46F044" w14:textId="784A3A5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3BB10B5" w14:textId="52ADDCB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A02FE01" w14:textId="72FA79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9651BC1" w14:textId="0E01119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BC8D4B" w14:textId="5A0D0CB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00EEC13F" w14:textId="41ACFB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17D57EAD" w14:textId="2426363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07378E" w14:paraId="2DA9AC8E" w14:textId="432C297E" w:rsidTr="00C167F2">
        <w:trPr>
          <w:trHeight w:val="172"/>
        </w:trPr>
        <w:tc>
          <w:tcPr>
            <w:tcW w:w="2961" w:type="dxa"/>
            <w:shd w:val="clear" w:color="auto" w:fill="auto"/>
            <w:noWrap/>
            <w:vAlign w:val="center"/>
          </w:tcPr>
          <w:p w14:paraId="134BB8E9" w14:textId="77777777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2DB26E2D" w14:textId="09F96444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02703345" w14:textId="498B898D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B476990" w14:textId="62C083A5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2021-2025</w:t>
            </w:r>
          </w:p>
        </w:tc>
        <w:tc>
          <w:tcPr>
            <w:tcW w:w="2416" w:type="dxa"/>
            <w:gridSpan w:val="3"/>
            <w:vAlign w:val="center"/>
          </w:tcPr>
          <w:p w14:paraId="655D9849" w14:textId="0E874AA1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2026-2030</w:t>
            </w:r>
          </w:p>
        </w:tc>
        <w:tc>
          <w:tcPr>
            <w:tcW w:w="2416" w:type="dxa"/>
            <w:gridSpan w:val="3"/>
            <w:vAlign w:val="center"/>
          </w:tcPr>
          <w:p w14:paraId="0C33A80F" w14:textId="7746B55D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2015-2030</w:t>
            </w:r>
          </w:p>
        </w:tc>
      </w:tr>
      <w:tr w:rsidR="00C167F2" w:rsidRPr="006E05A0" w14:paraId="1B635854" w14:textId="1CB73DAE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570D1AA0" w14:textId="1B731399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CC35F71" w14:textId="14A6FC0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313A6E" w14:textId="651F12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19B79A3" w14:textId="7422F02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96165D" w14:textId="7B64533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0,0226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CE4D7CE" w14:textId="52D9952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237FADD" w14:textId="003B3B0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0,0264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9FC208" w14:textId="7B554BA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03E38D45" w14:textId="1244D92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BAF33CF" w14:textId="764C9DE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545D7E3E" w14:textId="7452080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511144F" w14:textId="0A0B947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7B9382F" w14:textId="794C816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6323798" w14:textId="070D789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37BEA635" w14:textId="2AD895A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393D8F75" w14:textId="51F2A64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  <w:tr w:rsidR="00C167F2" w:rsidRPr="006E05A0" w14:paraId="43D1CBC4" w14:textId="139F810C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A75FB4B" w14:textId="28C397F2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Жилые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363406" w14:textId="64E1AD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76CAD6" w14:textId="40CA4B8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02292" w14:textId="2BBFC10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64B290A" w14:textId="765CD44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C720AA0" w14:textId="6247899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E0E5320" w14:textId="6D7761A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697B28A" w14:textId="17EAAC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14A92FA7" w14:textId="20F5BE8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95D324" w14:textId="0E99FAC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008CE7BB" w14:textId="4436B30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4540B09" w14:textId="017F14B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888B6E7" w14:textId="034AB6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5F24B08" w14:textId="6443716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6540F36F" w14:textId="0A62F4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0B67305A" w14:textId="11495B9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  <w:tr w:rsidR="00C167F2" w:rsidRPr="0007378E" w14:paraId="61393651" w14:textId="025691CD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C9DE0B2" w14:textId="72A8DDB4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C1DE6A" w14:textId="464C5C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E4281" w14:textId="7A84378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CA18F7" w14:textId="3D53A21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2CAE39" w14:textId="4C7D469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248929" w14:textId="7D0A9FB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AAEDC89" w14:textId="1B9F2A6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14F4A29" w14:textId="442A2D9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39DCF14B" w14:textId="2124164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21A163" w14:textId="0078925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4FDB20BA" w14:textId="2C93E66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B2D5B50" w14:textId="40FBF25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6F4ECD1C" w14:textId="1C8CB3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75CC7E9" w14:textId="5CD13CB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0,0528</w:t>
            </w:r>
          </w:p>
        </w:tc>
        <w:tc>
          <w:tcPr>
            <w:tcW w:w="805" w:type="dxa"/>
            <w:vAlign w:val="center"/>
          </w:tcPr>
          <w:p w14:paraId="1942E9A5" w14:textId="6213AC3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0,0089</w:t>
            </w:r>
          </w:p>
        </w:tc>
        <w:tc>
          <w:tcPr>
            <w:tcW w:w="806" w:type="dxa"/>
            <w:vAlign w:val="center"/>
          </w:tcPr>
          <w:p w14:paraId="4B5370D3" w14:textId="27C2DBD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0,0617</w:t>
            </w:r>
          </w:p>
        </w:tc>
      </w:tr>
      <w:tr w:rsidR="00C167F2" w:rsidRPr="0007378E" w14:paraId="482E7A18" w14:textId="5C19FA37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703AFBD" w14:textId="534E2479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37999AA" w14:textId="797814A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08C47B" w14:textId="0EBE27B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A668597" w14:textId="300541B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A1FC2B4" w14:textId="54B6B47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7D4CDC" w14:textId="0037034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4FA42C0" w14:textId="59860C9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DFADBF" w14:textId="069DED7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31944BD" w14:textId="73AC236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B6EE405" w14:textId="2DD72E9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DD06567" w14:textId="332225C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06CB0" w14:textId="4010FAF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E4CC9AD" w14:textId="6679D41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39C8AFB" w14:textId="6ACA4CD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vAlign w:val="center"/>
          </w:tcPr>
          <w:p w14:paraId="17A54DBA" w14:textId="6DF205A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vAlign w:val="center"/>
          </w:tcPr>
          <w:p w14:paraId="6460E364" w14:textId="78CFD12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</w:tr>
      <w:tr w:rsidR="00C167F2" w:rsidRPr="006E05A0" w14:paraId="72CD5612" w14:textId="186D60FF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CC48346" w14:textId="77DA06F4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Административно-деловые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9ECDCE3" w14:textId="5796A3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E2BCBE" w14:textId="490753C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B6F9B6A" w14:textId="3924C2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AA1BE8" w14:textId="524547A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FD6A6D" w14:textId="46DA347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E89497" w14:textId="3C1AD9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0993927" w14:textId="6D12EBA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1324DE8" w14:textId="09E852F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E394B9" w14:textId="30C2D49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62CBE99" w14:textId="3D61C9E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4F05BF8" w14:textId="6B8B1C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17A099D" w14:textId="52CD567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09C2023" w14:textId="2A7ACBC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FC9F14C" w14:textId="43E956A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4AA8BBC6" w14:textId="69AD528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731EEC35" w14:textId="1B4B7258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293BFFBF" w14:textId="0249A60C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DCF0059" w14:textId="3944D2E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94D5EDB" w14:textId="205C909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3CA93C" w14:textId="1A229C3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A354D0B" w14:textId="3CCF8A6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9D98EB6" w14:textId="00FE440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44D5A7" w14:textId="35847E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C5331F" w14:textId="36F623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14702BC" w14:textId="1BB849F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408AF0" w14:textId="07FA104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F9D15" w14:textId="1F501AB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15550C3" w14:textId="5F1D8F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606FB55B" w14:textId="0C1939D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F76E5E1" w14:textId="3ECBCAB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29307B5" w14:textId="2B2D76E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22055FF" w14:textId="0A371EE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5695A935" w14:textId="7D837EB7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A89ADA0" w14:textId="5E73C0F2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D6AE50" w14:textId="7FA9A3D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CEA0F14" w14:textId="29FE543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5127D7" w14:textId="1CF2240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723812" w14:textId="105D6DD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6DE09FF" w14:textId="6B4BEBF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322E10" w14:textId="5AA8E75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31DFF05" w14:textId="1CBF782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0CD292C" w14:textId="7870521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B16C53" w14:textId="08094C5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99A274D" w14:textId="67C26A5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337FB94" w14:textId="28756E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EE84295" w14:textId="3C1F223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8525838" w14:textId="11706FA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099BFA6" w14:textId="2177FAB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0BAA5DA" w14:textId="12D9F5E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11379708" w14:textId="1CB4A338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70FB3FCF" w14:textId="19BDF2AA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1CBD01F" w14:textId="4EBC6ED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FC3311" w14:textId="2DF4537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3FEC1E" w14:textId="1131F82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F5205AC" w14:textId="4509014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0,0226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8B0A255" w14:textId="0582BAD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503A51" w14:textId="0347815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0,0264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FDA3268" w14:textId="693A6E6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00CC98BA" w14:textId="01AB3AC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40BBBFC" w14:textId="20FB5D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000CBB97" w14:textId="663EFCF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839605C" w14:textId="197AD40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4EF09A1" w14:textId="182459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20F183C" w14:textId="45979CB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04DF050B" w14:textId="646506B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2EC478BD" w14:textId="12C008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</w:tbl>
    <w:p w14:paraId="5DD995AE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80" w:name="_Toc403691772"/>
      <w:bookmarkStart w:id="181" w:name="_Toc403692960"/>
      <w:bookmarkStart w:id="182" w:name="_Toc403722222"/>
      <w:bookmarkStart w:id="183" w:name="_Toc407717820"/>
      <w:bookmarkStart w:id="184" w:name="_Toc407720376"/>
      <w:bookmarkStart w:id="185" w:name="_Toc407722558"/>
      <w:bookmarkStart w:id="186" w:name="_Toc410661641"/>
    </w:p>
    <w:p w14:paraId="7F500A00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3C9CA161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5FE7D7FC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5C55BEE7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65ECEF30" w14:textId="77777777" w:rsidR="00C167F2" w:rsidRDefault="00C167F2" w:rsidP="00C167F2">
      <w:pPr>
        <w:rPr>
          <w:lang w:val="ru-RU"/>
        </w:rPr>
      </w:pPr>
    </w:p>
    <w:p w14:paraId="4DA0F5F4" w14:textId="77777777" w:rsidR="00C167F2" w:rsidRPr="00C167F2" w:rsidRDefault="00C167F2" w:rsidP="00C167F2">
      <w:pPr>
        <w:rPr>
          <w:lang w:val="ru-RU"/>
        </w:rPr>
      </w:pPr>
    </w:p>
    <w:p w14:paraId="190E6618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66213311" w14:textId="77777777" w:rsidR="00C167F2" w:rsidRDefault="00C167F2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23649D1E" w14:textId="54243629" w:rsidR="003E47EC" w:rsidRPr="003B5C55" w:rsidRDefault="003E47EC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87" w:name="_Toc418627436"/>
      <w:bookmarkStart w:id="188" w:name="_Toc418628537"/>
      <w:bookmarkStart w:id="189" w:name="_Toc418842675"/>
      <w:bookmarkStart w:id="190" w:name="_Toc418842728"/>
      <w:bookmarkStart w:id="191" w:name="_Toc418842782"/>
      <w:bookmarkStart w:id="192" w:name="_Toc418842894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3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Прогноз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прироста п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отребления тепловой энергии, Гкал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4B4EA6DF" w14:textId="77777777" w:rsidR="003E47EC" w:rsidRDefault="003E47EC" w:rsidP="003E47EC">
      <w:pPr>
        <w:rPr>
          <w:lang w:val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</w:tblGrid>
      <w:tr w:rsidR="00C167F2" w:rsidRPr="0007378E" w14:paraId="2CB4EDA8" w14:textId="77777777" w:rsidTr="00F31C12">
        <w:trPr>
          <w:trHeight w:val="300"/>
        </w:trPr>
        <w:tc>
          <w:tcPr>
            <w:tcW w:w="2961" w:type="dxa"/>
            <w:vMerge w:val="restart"/>
            <w:shd w:val="clear" w:color="auto" w:fill="auto"/>
            <w:noWrap/>
            <w:vAlign w:val="center"/>
            <w:hideMark/>
          </w:tcPr>
          <w:p w14:paraId="55E7F550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EBAD6B4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0CB8CA9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BDFFDF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1FE7D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0F0D63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6814B5C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934CB56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69695D95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A3817F1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24FB20DD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51288D7C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1BC8A7AA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7BD4E185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vAlign w:val="center"/>
          </w:tcPr>
          <w:p w14:paraId="30DCB76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1E75EA94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</w:tr>
      <w:tr w:rsidR="00C167F2" w:rsidRPr="0007378E" w14:paraId="2569D7CE" w14:textId="77777777" w:rsidTr="00F31C12">
        <w:trPr>
          <w:trHeight w:val="300"/>
        </w:trPr>
        <w:tc>
          <w:tcPr>
            <w:tcW w:w="2961" w:type="dxa"/>
            <w:vMerge/>
            <w:shd w:val="clear" w:color="auto" w:fill="auto"/>
            <w:noWrap/>
            <w:vAlign w:val="center"/>
          </w:tcPr>
          <w:p w14:paraId="340E2138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1D1D3D5C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2015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05C7A800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2016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5784B69B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2017</w:t>
            </w:r>
          </w:p>
        </w:tc>
        <w:tc>
          <w:tcPr>
            <w:tcW w:w="2416" w:type="dxa"/>
            <w:gridSpan w:val="3"/>
            <w:vAlign w:val="center"/>
          </w:tcPr>
          <w:p w14:paraId="195E3167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2018</w:t>
            </w:r>
          </w:p>
        </w:tc>
        <w:tc>
          <w:tcPr>
            <w:tcW w:w="2416" w:type="dxa"/>
            <w:gridSpan w:val="3"/>
            <w:vAlign w:val="center"/>
          </w:tcPr>
          <w:p w14:paraId="4D99EEC5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2019</w:t>
            </w:r>
          </w:p>
        </w:tc>
      </w:tr>
      <w:tr w:rsidR="00C167F2" w:rsidRPr="006E05A0" w14:paraId="7309D8A7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6888C450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1E0200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E39AD1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B34C6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A8743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230443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B5CE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BAC4A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D168E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75577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1AA1DE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649989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07057E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0E96B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52,77</w:t>
            </w:r>
          </w:p>
        </w:tc>
        <w:tc>
          <w:tcPr>
            <w:tcW w:w="805" w:type="dxa"/>
            <w:vAlign w:val="center"/>
          </w:tcPr>
          <w:p w14:paraId="55C1558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2,16</w:t>
            </w:r>
          </w:p>
        </w:tc>
        <w:tc>
          <w:tcPr>
            <w:tcW w:w="806" w:type="dxa"/>
            <w:vAlign w:val="center"/>
          </w:tcPr>
          <w:p w14:paraId="74FB98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54,93</w:t>
            </w:r>
          </w:p>
        </w:tc>
      </w:tr>
      <w:tr w:rsidR="00C167F2" w:rsidRPr="006E05A0" w14:paraId="290791AD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BC9647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Жилые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21304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C46135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7601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64CA1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4A905C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4EA89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BA561E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2AA6A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CE851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3D4C3C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467B63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9C6E8D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EDEB6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52,77</w:t>
            </w:r>
          </w:p>
        </w:tc>
        <w:tc>
          <w:tcPr>
            <w:tcW w:w="805" w:type="dxa"/>
            <w:vAlign w:val="center"/>
          </w:tcPr>
          <w:p w14:paraId="50F9058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2,16</w:t>
            </w:r>
          </w:p>
        </w:tc>
        <w:tc>
          <w:tcPr>
            <w:tcW w:w="806" w:type="dxa"/>
            <w:vAlign w:val="center"/>
          </w:tcPr>
          <w:p w14:paraId="7C56CD1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54,93</w:t>
            </w:r>
          </w:p>
        </w:tc>
      </w:tr>
      <w:tr w:rsidR="00C167F2" w:rsidRPr="0007378E" w14:paraId="753ADCA5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226C5FE8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A81AC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171EE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0A488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58C77F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8E34F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3760B8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A5110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18B5BB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494B7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8E1474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5798BA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2EF33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D845C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32,07</w:t>
            </w:r>
          </w:p>
        </w:tc>
        <w:tc>
          <w:tcPr>
            <w:tcW w:w="805" w:type="dxa"/>
            <w:vAlign w:val="center"/>
          </w:tcPr>
          <w:p w14:paraId="69E5D0E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1,31</w:t>
            </w:r>
          </w:p>
        </w:tc>
        <w:tc>
          <w:tcPr>
            <w:tcW w:w="806" w:type="dxa"/>
            <w:vAlign w:val="center"/>
          </w:tcPr>
          <w:p w14:paraId="308B90B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33,39</w:t>
            </w:r>
          </w:p>
        </w:tc>
      </w:tr>
      <w:tr w:rsidR="00C167F2" w:rsidRPr="0007378E" w14:paraId="07784276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6E2F99EE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31203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EACE4D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D331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6111EC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D7677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7A8A3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A2024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13E978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486DF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AB0491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7F1E54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5F6C04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63AF6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20,70</w:t>
            </w:r>
          </w:p>
        </w:tc>
        <w:tc>
          <w:tcPr>
            <w:tcW w:w="805" w:type="dxa"/>
            <w:vAlign w:val="center"/>
          </w:tcPr>
          <w:p w14:paraId="6F04DCE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806" w:type="dxa"/>
            <w:vAlign w:val="center"/>
          </w:tcPr>
          <w:p w14:paraId="289C190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21,55</w:t>
            </w:r>
          </w:p>
        </w:tc>
      </w:tr>
      <w:tr w:rsidR="00C167F2" w:rsidRPr="006E05A0" w14:paraId="042EF441" w14:textId="77777777" w:rsidTr="00F31C12">
        <w:trPr>
          <w:trHeight w:val="337"/>
        </w:trPr>
        <w:tc>
          <w:tcPr>
            <w:tcW w:w="2961" w:type="dxa"/>
            <w:shd w:val="clear" w:color="auto" w:fill="auto"/>
            <w:vAlign w:val="center"/>
            <w:hideMark/>
          </w:tcPr>
          <w:p w14:paraId="2B9A6F74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Административно-деловые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B26CA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DFF801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DE1AD0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5B7A1B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0C3977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975E1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C02783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5CAD59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1709BC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8151BA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CD2A0F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77638F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D75152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FB971C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584FB06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0820EDD5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185D01C3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319466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AE5F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B84C8B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015BA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C97F16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161FA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7C8BB3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AC2B7F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19800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C50CCC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2CCD87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79935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BB2F5B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B8A0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840C7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4EAF79C2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7250A904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0F7D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7E0B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DEE2B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EACF26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BDD3F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D14E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AC189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638713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5AFC7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394BD7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C34922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7D8F1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8BF93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8949C7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8429DE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4A7386F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3CDEEA15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C702F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3C9A7A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3291E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11446F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1F49D0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39AB4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6D8FE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937409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B635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41E1D2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251041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9168C3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10D299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1014E0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5A1A9FD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7D5AE71" w14:textId="77777777" w:rsidTr="00F31C12">
        <w:trPr>
          <w:trHeight w:val="172"/>
        </w:trPr>
        <w:tc>
          <w:tcPr>
            <w:tcW w:w="2961" w:type="dxa"/>
            <w:shd w:val="clear" w:color="auto" w:fill="auto"/>
            <w:noWrap/>
            <w:vAlign w:val="center"/>
          </w:tcPr>
          <w:p w14:paraId="4D0DE64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29493519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7886D619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7D06B00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2021-2025</w:t>
            </w:r>
          </w:p>
        </w:tc>
        <w:tc>
          <w:tcPr>
            <w:tcW w:w="2416" w:type="dxa"/>
            <w:gridSpan w:val="3"/>
            <w:vAlign w:val="center"/>
          </w:tcPr>
          <w:p w14:paraId="41A5CAD2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2026-2030</w:t>
            </w:r>
          </w:p>
        </w:tc>
        <w:tc>
          <w:tcPr>
            <w:tcW w:w="2416" w:type="dxa"/>
            <w:gridSpan w:val="3"/>
            <w:vAlign w:val="center"/>
          </w:tcPr>
          <w:p w14:paraId="1062C2BE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2015-2030</w:t>
            </w:r>
          </w:p>
        </w:tc>
      </w:tr>
      <w:tr w:rsidR="00C167F2" w:rsidRPr="006E05A0" w14:paraId="36735C3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B920077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B289FC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086B1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57EA4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C4CDA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63,96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E12BB1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2,62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F9F398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66,58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A6E5B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36BC73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69A0A4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0E88928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86AAF0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FCA1CF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7C57BF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5E312C2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1F77152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  <w:tr w:rsidR="00C167F2" w:rsidRPr="006E05A0" w14:paraId="6CB3726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2A5D57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Жилые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EFC13F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797F39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B6872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105E3A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32,07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9FB12D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0FDE5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33,39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D2581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0F8A876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796F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5DC40A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4C2A67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A78BB8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4BE3E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116B9BC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6842FB6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  <w:tr w:rsidR="00C167F2" w:rsidRPr="0007378E" w14:paraId="6EAF4482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B3917BD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8506F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0C7B51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87A6BC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865F6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31,89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06DAA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FEB8D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0511B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7284EFE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F405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5C7C1E0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09908A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9ECB5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8F3EF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149,56</w:t>
            </w:r>
          </w:p>
        </w:tc>
        <w:tc>
          <w:tcPr>
            <w:tcW w:w="805" w:type="dxa"/>
            <w:vAlign w:val="center"/>
          </w:tcPr>
          <w:p w14:paraId="4147AC8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6,12</w:t>
            </w:r>
          </w:p>
        </w:tc>
        <w:tc>
          <w:tcPr>
            <w:tcW w:w="806" w:type="dxa"/>
            <w:vAlign w:val="center"/>
          </w:tcPr>
          <w:p w14:paraId="75B2FD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155,67</w:t>
            </w:r>
          </w:p>
        </w:tc>
      </w:tr>
      <w:tr w:rsidR="00C167F2" w:rsidRPr="0007378E" w14:paraId="49F65363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54E41A26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DCC057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6F9672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F789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B51AC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6343C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62C21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FBED6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CD026F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872DC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97537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0E8FB0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4F2DE1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43EC1B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31,89</w:t>
            </w:r>
          </w:p>
        </w:tc>
        <w:tc>
          <w:tcPr>
            <w:tcW w:w="805" w:type="dxa"/>
            <w:vAlign w:val="center"/>
          </w:tcPr>
          <w:p w14:paraId="069A6D8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1,30</w:t>
            </w:r>
          </w:p>
        </w:tc>
        <w:tc>
          <w:tcPr>
            <w:tcW w:w="806" w:type="dxa"/>
            <w:vAlign w:val="center"/>
          </w:tcPr>
          <w:p w14:paraId="6D6800D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33,19</w:t>
            </w:r>
          </w:p>
        </w:tc>
      </w:tr>
      <w:tr w:rsidR="00C167F2" w:rsidRPr="006E05A0" w14:paraId="626017A8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9E9D7DB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Административно-деловые строения, в </w:t>
            </w:r>
            <w:proofErr w:type="spellStart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т.ч</w:t>
            </w:r>
            <w:proofErr w:type="spellEnd"/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0AACB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390151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85C08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3835E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792C4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1A534B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9E4AA9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47180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14A761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0A07A5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782215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646D63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6960EC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5C26EC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0F203A0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262369ED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B786971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571CC9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9C3CEE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E6019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D7A6C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258DC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CBD37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1F4EDA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C4EA91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B8B2E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8B393D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C3B962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34FCBB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EA75E1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5D241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E1FD4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A311A53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7A37719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1CD7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E7C30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D60CA4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3BD85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E721F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50F39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415413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E74C94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15B90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0CFC04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D0F29A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09BE7DD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BEE2B3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AFCF13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4BDA3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F8E6304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8CBBF71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B7C0B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0BEB44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F16C0E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6F2AE0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63,96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0B8CD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2,62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274B2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66,58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B0DB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5AC999D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20AD9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17AF7E4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28D15A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3984BC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42E24E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694A428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60E8018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</w:tbl>
    <w:p w14:paraId="7829FCCE" w14:textId="77777777" w:rsidR="00C167F2" w:rsidRPr="003E47EC" w:rsidRDefault="00C167F2" w:rsidP="003E47EC">
      <w:pPr>
        <w:rPr>
          <w:lang w:val="ru-RU"/>
        </w:rPr>
        <w:sectPr w:rsidR="00C167F2" w:rsidRPr="003E47EC" w:rsidSect="00D375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F1CF168" w14:textId="2596D6D5" w:rsidR="00F96F09" w:rsidRDefault="00AA7ABF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93" w:name="_Toc403692964"/>
      <w:bookmarkStart w:id="194" w:name="_Toc403722342"/>
      <w:bookmarkStart w:id="195" w:name="_Toc407720381"/>
      <w:bookmarkStart w:id="196" w:name="_Toc407720927"/>
      <w:bookmarkStart w:id="197" w:name="_Toc407722563"/>
      <w:bookmarkStart w:id="198" w:name="_Toc410662207"/>
      <w:bookmarkStart w:id="199" w:name="_Toc412881669"/>
      <w:bookmarkStart w:id="200" w:name="_Toc418628171"/>
      <w:bookmarkStart w:id="201" w:name="_Toc418628355"/>
      <w:bookmarkStart w:id="202" w:name="_Toc418628540"/>
      <w:bookmarkStart w:id="203" w:name="_Toc418842729"/>
      <w:bookmarkStart w:id="204" w:name="_Toc418842783"/>
      <w:bookmarkStart w:id="205" w:name="_Toc418842895"/>
      <w:r>
        <w:rPr>
          <w:rFonts w:cs="Times New Roman"/>
          <w:sz w:val="24"/>
          <w:szCs w:val="24"/>
          <w:lang w:val="ru-RU"/>
        </w:rPr>
        <w:lastRenderedPageBreak/>
        <w:t>Раздел 2</w:t>
      </w:r>
      <w:r w:rsidR="00F96F09" w:rsidRPr="005E0AB5">
        <w:rPr>
          <w:rFonts w:cs="Times New Roman"/>
          <w:sz w:val="24"/>
          <w:szCs w:val="24"/>
          <w:lang w:val="ru-RU"/>
        </w:rPr>
        <w:t>.</w:t>
      </w:r>
      <w:r w:rsidR="00F96F09"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96F09">
        <w:rPr>
          <w:rFonts w:cs="Times New Roman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099EA112" w14:textId="77777777" w:rsidR="00D3756B" w:rsidRDefault="00D3756B" w:rsidP="00F96F09">
      <w:pPr>
        <w:ind w:firstLine="222"/>
        <w:rPr>
          <w:lang w:val="ru-RU"/>
        </w:rPr>
      </w:pPr>
    </w:p>
    <w:p w14:paraId="01918801" w14:textId="77777777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>Перспективные балансы тепловой мощности источников тепловой энергии и тепл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вой нагрузки потребителей разработаны в соответствии с пунктом 39 Постановления Прав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тельства РФ от 22.02.12 г. № 154 «О требованиях к схемам теплоснабжения, порядку их ра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работки и утверждения».</w:t>
      </w:r>
    </w:p>
    <w:p w14:paraId="471B4117" w14:textId="47B81A79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Перспективные балансы составлены для существующей располагаемой тепловой мощности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тепловой энергии – котельных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F31C12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СП.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Балансы опр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делены на конец каждого рассматриваемого этапа, т.е. баланс на 2015 год определен по с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стоянию на 31.12.2015 г. и т.д.</w:t>
      </w:r>
    </w:p>
    <w:p w14:paraId="7B9CE812" w14:textId="330E9DCA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установленных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зон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ах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котельных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перспективные тепловые нагрузки в соответствии с данными, изложенными в </w:t>
      </w:r>
      <w:r w:rsidR="009A4E0F">
        <w:rPr>
          <w:rFonts w:ascii="Times New Roman" w:hAnsi="Times New Roman" w:cs="Times New Roman"/>
          <w:sz w:val="24"/>
          <w:szCs w:val="24"/>
          <w:lang w:val="ru-RU"/>
        </w:rPr>
        <w:t>Разделе 1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«Перспективное потребление тепловой энергии на цели теплоснабжения»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Обосновывающих материалов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Сехеме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тепл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снабжения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F31C12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 до 2029 г.</w:t>
      </w:r>
    </w:p>
    <w:p w14:paraId="4D7FE23D" w14:textId="718D021B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>Балансы тепловой мощности и тепловой нагрузки по отдельным источникам тепл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снабжения </w:t>
      </w:r>
      <w:r w:rsidR="004C0D92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4C0D92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были определены с учетом следующего соотношения:</w:t>
      </w:r>
    </w:p>
    <w:p w14:paraId="3E1726FC" w14:textId="77777777" w:rsidR="007B0654" w:rsidRPr="00D808F6" w:rsidRDefault="007B0654" w:rsidP="007B065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position w:val="-16"/>
          <w:sz w:val="24"/>
          <w:szCs w:val="24"/>
        </w:rPr>
        <w:object w:dxaOrig="4480" w:dyaOrig="400" w14:anchorId="1D953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8pt;height:21.6pt" o:ole="">
            <v:imagedata r:id="rId15" o:title=""/>
          </v:shape>
          <o:OLEObject Type="Embed" ProgID="Equation.3" ShapeID="_x0000_i1025" DrawAspect="Content" ObjectID="_1366445020" r:id="rId16"/>
        </w:objec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93F6FCF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где </w:t>
      </w:r>
      <w:r w:rsidRPr="00D808F6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Pr="00D808F6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р </w:t>
      </w:r>
      <w:proofErr w:type="spellStart"/>
      <w:r w:rsidRPr="00D808F6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>гв</w:t>
      </w:r>
      <w:proofErr w:type="spellEnd"/>
      <w:r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располагаемая тепловая мощность источника тепловой энергии в воде, Гкал/ч; </w:t>
      </w:r>
    </w:p>
    <w:p w14:paraId="31B11F02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i/>
          <w:sz w:val="24"/>
          <w:szCs w:val="24"/>
        </w:rPr>
        <w:t>Q</w:t>
      </w:r>
      <w:proofErr w:type="spellStart"/>
      <w:r w:rsidRPr="00D808F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сн</w:t>
      </w:r>
      <w:proofErr w:type="spellEnd"/>
      <w:r w:rsidRPr="00D808F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proofErr w:type="spellStart"/>
      <w:r w:rsidRPr="00D808F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гв</w:t>
      </w:r>
      <w:proofErr w:type="spellEnd"/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– затраты тепловой мощности на собственные нужды станции, Гкал/ч;</w:t>
      </w:r>
    </w:p>
    <w:p w14:paraId="72FF5C27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Pr="00D808F6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пот тс </w:t>
      </w:r>
      <w:r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–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потери тепловой мощности в тепловых сетях при температуре наружного воздуха принятой для проектирования систем отопления, Гкал/ч;</w:t>
      </w:r>
    </w:p>
    <w:p w14:paraId="497F287F" w14:textId="201EC450" w:rsidR="007B0654" w:rsidRPr="00D808F6" w:rsidRDefault="00FF35A5" w:rsidP="007B06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факт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14</m:t>
            </m:r>
          </m:sup>
        </m:sSubSup>
      </m:oMath>
      <w:r w:rsidR="007B0654"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фактическая тепловая нагрузка в 201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г;</w:t>
      </w:r>
    </w:p>
    <w:p w14:paraId="2E41725E" w14:textId="77777777" w:rsidR="007B0654" w:rsidRPr="00D808F6" w:rsidRDefault="00FF35A5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прирост</m:t>
            </m:r>
          </m:sub>
        </m:sSub>
      </m:oMath>
      <w:r w:rsidR="007B0654"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фонда, Гкал/ч;</w:t>
      </w:r>
    </w:p>
    <w:p w14:paraId="1FCD5F03" w14:textId="77777777" w:rsidR="007B0654" w:rsidRPr="00D808F6" w:rsidRDefault="00FF35A5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рез</m:t>
            </m:r>
          </m:sub>
        </m:sSub>
      </m:oMath>
      <w:r w:rsidR="007B0654"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резерв источника тепловой энергии в горячей воде, Гкал/ч.</w:t>
      </w:r>
    </w:p>
    <w:p w14:paraId="10A5111D" w14:textId="1469C2C6" w:rsidR="00F31C12" w:rsidRDefault="001C3DDB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1F">
        <w:rPr>
          <w:rFonts w:ascii="Times New Roman" w:hAnsi="Times New Roman" w:cs="Times New Roman"/>
          <w:sz w:val="24"/>
          <w:szCs w:val="24"/>
          <w:lang w:val="ru-RU"/>
        </w:rPr>
        <w:t xml:space="preserve">Для котельной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с. Лукашкин Яр</w:t>
      </w:r>
      <w:r w:rsidRPr="0035611F">
        <w:rPr>
          <w:rFonts w:ascii="Times New Roman" w:hAnsi="Times New Roman" w:cs="Times New Roman"/>
          <w:sz w:val="24"/>
          <w:szCs w:val="24"/>
          <w:lang w:val="ru-RU"/>
        </w:rPr>
        <w:t xml:space="preserve"> прогноз теплового баланса выполнен исходя из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 xml:space="preserve">того, что для объектов перспективной застройки, приведенных в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Разделе 1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 xml:space="preserve">, планируется </w:t>
      </w:r>
      <w:proofErr w:type="spellStart"/>
      <w:r w:rsidR="00F31C12">
        <w:rPr>
          <w:rFonts w:ascii="Times New Roman" w:hAnsi="Times New Roman" w:cs="Times New Roman"/>
          <w:sz w:val="24"/>
          <w:szCs w:val="24"/>
          <w:lang w:val="ru-RU"/>
        </w:rPr>
        <w:t>индив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дуельное</w:t>
      </w:r>
      <w:proofErr w:type="spellEnd"/>
      <w:r w:rsidR="00F31C12">
        <w:rPr>
          <w:rFonts w:ascii="Times New Roman" w:hAnsi="Times New Roman" w:cs="Times New Roman"/>
          <w:sz w:val="24"/>
          <w:szCs w:val="24"/>
          <w:lang w:val="ru-RU"/>
        </w:rPr>
        <w:t xml:space="preserve"> отопление.</w:t>
      </w:r>
    </w:p>
    <w:p w14:paraId="74F22C55" w14:textId="20BB0FF8" w:rsidR="00D808F6" w:rsidRPr="0035611F" w:rsidRDefault="009F042E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1F">
        <w:rPr>
          <w:rFonts w:ascii="Times New Roman" w:hAnsi="Times New Roman" w:cs="Times New Roman"/>
          <w:sz w:val="24"/>
          <w:szCs w:val="24"/>
          <w:lang w:val="ru-RU"/>
        </w:rPr>
        <w:t>Перспективные балансы располагаемой тепловой мощности и присоединенной тепл</w:t>
      </w:r>
      <w:r w:rsidRPr="0035611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 xml:space="preserve">вой нагрузки для котельной с. Лукашкин Яр </w:t>
      </w:r>
      <w:r w:rsidR="00D808F6" w:rsidRPr="0035611F">
        <w:rPr>
          <w:rFonts w:ascii="Times New Roman" w:hAnsi="Times New Roman" w:cs="Times New Roman"/>
          <w:sz w:val="24"/>
          <w:szCs w:val="24"/>
          <w:lang w:val="ru-RU"/>
        </w:rPr>
        <w:t xml:space="preserve">приведены в таблице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808F6" w:rsidRPr="0035611F"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0E25CEBD" w14:textId="5F1503BD" w:rsidR="001C3DDB" w:rsidRPr="003B5C55" w:rsidRDefault="001C3DDB" w:rsidP="001C3DDB">
      <w:pPr>
        <w:rPr>
          <w:lang w:val="ru-RU"/>
        </w:rPr>
      </w:pPr>
    </w:p>
    <w:p w14:paraId="669C1D88" w14:textId="77777777" w:rsidR="001C3DDB" w:rsidRDefault="001C3DDB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CB3FB3" w14:textId="77777777" w:rsidR="00A76D61" w:rsidRDefault="00A76D61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258AE39" w14:textId="77777777" w:rsidR="00A76D61" w:rsidRDefault="00A76D61" w:rsidP="00D80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6D61" w:rsidSect="004A63D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C3CE12" w14:textId="61338062" w:rsidR="00D808F6" w:rsidRPr="003B5C55" w:rsidRDefault="00D808F6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206" w:name="_Toc403691778"/>
      <w:bookmarkStart w:id="207" w:name="_Toc403692966"/>
      <w:bookmarkStart w:id="208" w:name="_Toc403722228"/>
      <w:bookmarkStart w:id="209" w:name="_Toc407717827"/>
      <w:bookmarkStart w:id="210" w:name="_Toc407720383"/>
      <w:bookmarkStart w:id="211" w:name="_Toc407722565"/>
      <w:bookmarkStart w:id="212" w:name="_Toc410661648"/>
      <w:bookmarkStart w:id="213" w:name="_Toc418627440"/>
      <w:bookmarkStart w:id="214" w:name="_Toc418628541"/>
      <w:bookmarkStart w:id="215" w:name="_Toc418842677"/>
      <w:bookmarkStart w:id="216" w:name="_Toc418842730"/>
      <w:bookmarkStart w:id="217" w:name="_Toc418842784"/>
      <w:bookmarkStart w:id="218" w:name="_Toc418842896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.1 – Перспективные баланс располагаемой тепловой мощности и присоединенной тепловой нагрузки для котельной </w:t>
      </w:r>
      <w:bookmarkEnd w:id="206"/>
      <w:bookmarkEnd w:id="207"/>
      <w:bookmarkEnd w:id="208"/>
      <w:bookmarkEnd w:id="209"/>
      <w:bookmarkEnd w:id="210"/>
      <w:bookmarkEnd w:id="211"/>
      <w:bookmarkEnd w:id="212"/>
      <w:r w:rsidR="00F31C1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bookmarkEnd w:id="213"/>
      <w:bookmarkEnd w:id="214"/>
      <w:bookmarkEnd w:id="215"/>
      <w:bookmarkEnd w:id="216"/>
      <w:bookmarkEnd w:id="217"/>
      <w:bookmarkEnd w:id="218"/>
    </w:p>
    <w:tbl>
      <w:tblPr>
        <w:tblW w:w="14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1348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F31C12" w:rsidRPr="00A76D61" w14:paraId="6C1F8723" w14:textId="77777777" w:rsidTr="00996445">
        <w:trPr>
          <w:trHeight w:val="300"/>
        </w:trPr>
        <w:tc>
          <w:tcPr>
            <w:tcW w:w="4479" w:type="dxa"/>
            <w:shd w:val="clear" w:color="auto" w:fill="auto"/>
            <w:vAlign w:val="center"/>
            <w:hideMark/>
          </w:tcPr>
          <w:p w14:paraId="177CBDCD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параметра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78A10D4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063" w:type="dxa"/>
            <w:vAlign w:val="center"/>
          </w:tcPr>
          <w:p w14:paraId="09B94EDB" w14:textId="631056FF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063" w:type="dxa"/>
            <w:vAlign w:val="center"/>
          </w:tcPr>
          <w:p w14:paraId="2512CE60" w14:textId="2F5F51D6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063" w:type="dxa"/>
            <w:vAlign w:val="center"/>
          </w:tcPr>
          <w:p w14:paraId="5D83EFCC" w14:textId="76D34FE3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063" w:type="dxa"/>
            <w:vAlign w:val="center"/>
          </w:tcPr>
          <w:p w14:paraId="2993446B" w14:textId="23ACACCE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063" w:type="dxa"/>
            <w:vAlign w:val="center"/>
          </w:tcPr>
          <w:p w14:paraId="11B49883" w14:textId="326E1FB2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063" w:type="dxa"/>
            <w:vAlign w:val="center"/>
          </w:tcPr>
          <w:p w14:paraId="584B92AF" w14:textId="6823F453" w:rsidR="00F31C12" w:rsidRPr="00A76D61" w:rsidRDefault="00F31C1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3" w:type="dxa"/>
            <w:vAlign w:val="center"/>
          </w:tcPr>
          <w:p w14:paraId="66472D25" w14:textId="149061A8" w:rsidR="00F31C12" w:rsidRPr="00A76D61" w:rsidRDefault="00F31C1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B4670F" w14:textId="01FF2CDF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F31C12" w:rsidRPr="00A76D61" w14:paraId="53F585FD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0904533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Установленная тепловая мощность в г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рячей воде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9BB7632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E3AC424" w14:textId="014C8D7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4F836940" w14:textId="70DBFBB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7F69A3B9" w14:textId="4253EA5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12BAEA7E" w14:textId="285177E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27C2A809" w14:textId="5871952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71B526F3" w14:textId="1874213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4DA435A2" w14:textId="3A2BBE62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B20645" w14:textId="3B33894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</w:tr>
      <w:tr w:rsidR="00F31C12" w:rsidRPr="00A76D61" w14:paraId="448A75E9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0D222D41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Ограничения тепловой мощности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32ED121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35CBDC79" w14:textId="4326FE5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8D5F030" w14:textId="49F7AE9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726C404B" w14:textId="3DF0A02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3DEB7BCD" w14:textId="533DE4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0DF9395F" w14:textId="087B4E4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2D1AB972" w14:textId="7D774D9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75490C46" w14:textId="64E96CF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19D9DE" w14:textId="6A06B73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31C12" w:rsidRPr="00A76D61" w14:paraId="4C172920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0EDA3E85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Располагаемая тепловая мощность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59D23BE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580A40B" w14:textId="1EAFB79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132237BB" w14:textId="5623B476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22C0AC78" w14:textId="32CEF61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54A53F86" w14:textId="48C2FD4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6282DFE7" w14:textId="7B7ABC5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51D49428" w14:textId="2E976C7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6344AA4E" w14:textId="02298AA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712F66" w14:textId="0EB98FC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</w:tr>
      <w:tr w:rsidR="00F31C12" w:rsidRPr="00A76D61" w14:paraId="1543335A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2F9187C5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 тепловой энергии на собственные нужды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D124D8E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32F6621" w14:textId="7FCC731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1C6DC72C" w14:textId="616949D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3A7EABE4" w14:textId="1F42DEB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2895198E" w14:textId="636757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7B021A40" w14:textId="0E9BFE2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1AB5F5E6" w14:textId="1171609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51A73AB7" w14:textId="4592DBC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363B3E" w14:textId="2E05CB6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</w:tr>
      <w:tr w:rsidR="00F31C12" w:rsidRPr="00A76D61" w14:paraId="4A5B7487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4E15B1ED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Тепловая мощность нетто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157ADB6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4D7919B9" w14:textId="2F5979D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39DCBF80" w14:textId="16A4599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64AB5D8D" w14:textId="3A0DD4F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1D30D213" w14:textId="3FAEE84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74F7F34C" w14:textId="3411FDF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673DA6FD" w14:textId="31494846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433C25D5" w14:textId="636660D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BAFE614" w14:textId="699E403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</w:tr>
      <w:tr w:rsidR="00F31C12" w:rsidRPr="00A76D61" w14:paraId="1B68E1B5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31923AFB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Полезная тепловая нагрузка,  в </w:t>
            </w:r>
            <w:proofErr w:type="spellStart"/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1ED8427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9101752" w14:textId="77137B7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95B8AC5" w14:textId="41736DA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37E76336" w14:textId="0441695F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42D5D892" w14:textId="5C74179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0E23D98" w14:textId="6CBA9B0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261C0EB" w14:textId="4DDB4A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1B32C2E7" w14:textId="70CD43A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FF3A543" w14:textId="0DA8AE2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</w:tr>
      <w:tr w:rsidR="00F31C12" w:rsidRPr="00A76D61" w14:paraId="2FCB1CD3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21A796E7" w14:textId="4C1D50CE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отопления и вентиляции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554CD99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3F0AD29" w14:textId="1B2E551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132FAAEE" w14:textId="5B83AA1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6BD264F" w14:textId="6521713F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417360DE" w14:textId="4F027AD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257F906" w14:textId="2D306F9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3F8FC87" w14:textId="3635BEA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1FC7402" w14:textId="46DF315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602A78" w14:textId="7B74539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</w:tr>
      <w:tr w:rsidR="00F31C12" w:rsidRPr="00A76D61" w14:paraId="432287B2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E1D8EEA" w14:textId="1BB1C8D4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ГВС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F006CB0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57441020" w14:textId="38B85752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92B8CC4" w14:textId="12FAC1E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46C41FAF" w14:textId="38EE727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D00464D" w14:textId="2EAA497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3E95EDFC" w14:textId="55D185A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18D7B9AF" w14:textId="6201BB6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26FB3FF3" w14:textId="777E2BF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56994A" w14:textId="3E687CC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31C12" w:rsidRPr="00A76D61" w14:paraId="4E83B804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EBC94CD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тепловой энергии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3A54DD8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197EC74" w14:textId="4987384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1C570EC3" w14:textId="6387DEA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52DE028A" w14:textId="6E75901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2A144EB6" w14:textId="2F25EA5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681C6924" w14:textId="5C9C151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24FA7FCB" w14:textId="6AE245D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39054FEF" w14:textId="059DEFD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7A83B59" w14:textId="170707D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</w:tr>
      <w:tr w:rsidR="00F31C12" w:rsidRPr="00A76D61" w14:paraId="00371FB7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420D9CB1" w14:textId="77777777" w:rsidR="00F31C12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 (+)/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Дефицит (-)</w:t>
            </w:r>
          </w:p>
          <w:p w14:paraId="2E3757F5" w14:textId="1F410BFE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тепловой мощности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C361810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56B6529E" w14:textId="03C56D5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2B8C63D2" w14:textId="47FFB9E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43DE42C2" w14:textId="388CC2D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40B3F3A7" w14:textId="0B1AA03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52972C14" w14:textId="17816B7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0C82D003" w14:textId="5B03CBD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1172C747" w14:textId="3BB0696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45F148" w14:textId="79C93E6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</w:tr>
    </w:tbl>
    <w:p w14:paraId="5920EA78" w14:textId="77777777" w:rsidR="00D808F6" w:rsidRPr="00D808F6" w:rsidRDefault="00D808F6" w:rsidP="00D80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686057" w14:textId="77777777" w:rsidR="002843EF" w:rsidRDefault="002843EF" w:rsidP="00F96F09">
      <w:pPr>
        <w:ind w:firstLine="222"/>
        <w:rPr>
          <w:lang w:val="ru-RU"/>
        </w:rPr>
      </w:pPr>
    </w:p>
    <w:p w14:paraId="4A808778" w14:textId="37F3F7A7" w:rsidR="00A76D61" w:rsidRDefault="00996445">
      <w:pPr>
        <w:widowControl/>
        <w:spacing w:after="200" w:line="276" w:lineRule="auto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27D6ADB8" w14:textId="77777777" w:rsidR="00A76D61" w:rsidRDefault="00A76D61" w:rsidP="00F96F09">
      <w:pPr>
        <w:ind w:firstLine="222"/>
        <w:rPr>
          <w:lang w:val="ru-RU"/>
        </w:rPr>
        <w:sectPr w:rsidR="00A76D61" w:rsidSect="00A76D6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95995F4" w14:textId="5611BD40" w:rsidR="001C3DDB" w:rsidRDefault="00F31C12" w:rsidP="001C3D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96343E" wp14:editId="19EA2670">
            <wp:extent cx="5229226" cy="3576639"/>
            <wp:effectExtent l="0" t="0" r="0" b="508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DAA794" w14:textId="61B4821A" w:rsidR="001C3DDB" w:rsidRPr="001A53E2" w:rsidRDefault="001C3DDB" w:rsidP="001C3DD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219" w:name="_Toc403691777"/>
      <w:bookmarkStart w:id="220" w:name="_Toc403692570"/>
      <w:bookmarkStart w:id="221" w:name="_Toc403692965"/>
      <w:bookmarkStart w:id="222" w:name="_Toc403722227"/>
      <w:bookmarkStart w:id="223" w:name="_Toc403722343"/>
      <w:bookmarkStart w:id="224" w:name="_Toc407717826"/>
      <w:bookmarkStart w:id="225" w:name="_Toc407720928"/>
      <w:bookmarkStart w:id="226" w:name="_Toc410661647"/>
      <w:bookmarkStart w:id="227" w:name="_Toc410662208"/>
      <w:bookmarkStart w:id="228" w:name="_Toc412881673"/>
      <w:bookmarkStart w:id="229" w:name="_Toc418627441"/>
      <w:bookmarkStart w:id="230" w:name="_Toc418628173"/>
      <w:bookmarkStart w:id="231" w:name="_Toc418628357"/>
      <w:bookmarkStart w:id="232" w:name="_Toc418842678"/>
      <w:bookmarkStart w:id="233" w:name="_Toc418842731"/>
      <w:bookmarkStart w:id="234" w:name="_Toc418842785"/>
      <w:bookmarkStart w:id="235" w:name="_Toc418842897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.1. Баланс располагаемой тепловой мощности и тепловой нагрузки</w:t>
      </w:r>
      <w:bookmarkEnd w:id="219"/>
      <w:bookmarkEnd w:id="220"/>
      <w:bookmarkEnd w:id="221"/>
      <w:bookmarkEnd w:id="222"/>
      <w:bookmarkEnd w:id="223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котельной </w:t>
      </w:r>
      <w:bookmarkEnd w:id="224"/>
      <w:bookmarkEnd w:id="225"/>
      <w:bookmarkEnd w:id="226"/>
      <w:bookmarkEnd w:id="227"/>
      <w:bookmarkEnd w:id="228"/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с. Л</w:t>
      </w:r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у</w:t>
      </w:r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кашкин Яр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159D9493" w14:textId="77777777" w:rsidR="001C3DDB" w:rsidRDefault="001C3DDB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0308D7" w14:textId="0BCE0000" w:rsidR="00996445" w:rsidRDefault="00694E94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E94">
        <w:rPr>
          <w:rFonts w:ascii="Times New Roman" w:hAnsi="Times New Roman" w:cs="Times New Roman"/>
          <w:sz w:val="24"/>
          <w:szCs w:val="24"/>
          <w:lang w:val="ru-RU"/>
        </w:rPr>
        <w:t xml:space="preserve">Из табл.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94E94">
        <w:rPr>
          <w:rFonts w:ascii="Times New Roman" w:hAnsi="Times New Roman" w:cs="Times New Roman"/>
          <w:sz w:val="24"/>
          <w:szCs w:val="24"/>
          <w:lang w:val="ru-RU"/>
        </w:rPr>
        <w:t xml:space="preserve">.1 и рис.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94E94">
        <w:rPr>
          <w:rFonts w:ascii="Times New Roman" w:hAnsi="Times New Roman" w:cs="Times New Roman"/>
          <w:sz w:val="24"/>
          <w:szCs w:val="24"/>
          <w:lang w:val="ru-RU"/>
        </w:rPr>
        <w:t>.1 видно,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3E2">
        <w:rPr>
          <w:rFonts w:ascii="Times New Roman" w:hAnsi="Times New Roman" w:cs="Times New Roman"/>
          <w:sz w:val="24"/>
          <w:szCs w:val="24"/>
          <w:lang w:val="ru-RU"/>
        </w:rPr>
        <w:t xml:space="preserve">на котельной с. Лукашкин Яр 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на протяжении всего расчетного периода сохраняется резерв тепловой мощности, т.к. подключение новых абоне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тов в зонах деятельности указанных источников не запланировано.</w:t>
      </w:r>
    </w:p>
    <w:p w14:paraId="4AF95EB6" w14:textId="77777777" w:rsidR="00E64138" w:rsidRDefault="00E64138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75AB8" w14:textId="77777777" w:rsidR="00AA7ABF" w:rsidRDefault="00AA7AB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36" w:name="_Toc403692967"/>
      <w:bookmarkStart w:id="237" w:name="_Toc403722345"/>
      <w:bookmarkStart w:id="238" w:name="_Toc407720386"/>
      <w:bookmarkStart w:id="239" w:name="_Toc407720932"/>
      <w:bookmarkStart w:id="240" w:name="_Toc407722568"/>
      <w:bookmarkStart w:id="241" w:name="_Toc410662212"/>
      <w:bookmarkStart w:id="242" w:name="_Toc412881674"/>
      <w:bookmarkStart w:id="243" w:name="_Toc418628174"/>
      <w:bookmarkStart w:id="244" w:name="_Toc418628358"/>
      <w:bookmarkStart w:id="245" w:name="_Toc418628543"/>
      <w:r>
        <w:rPr>
          <w:rFonts w:cs="Times New Roman"/>
          <w:sz w:val="24"/>
          <w:szCs w:val="24"/>
          <w:lang w:val="ru-RU"/>
        </w:rPr>
        <w:br w:type="page"/>
      </w:r>
    </w:p>
    <w:p w14:paraId="082BDAC5" w14:textId="3DCE9702" w:rsidR="00F96F09" w:rsidRDefault="00AA7ABF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246" w:name="_Toc418842732"/>
      <w:bookmarkStart w:id="247" w:name="_Toc418842786"/>
      <w:bookmarkStart w:id="248" w:name="_Toc418842898"/>
      <w:r>
        <w:rPr>
          <w:rFonts w:cs="Times New Roman"/>
          <w:sz w:val="24"/>
          <w:szCs w:val="24"/>
          <w:lang w:val="ru-RU"/>
        </w:rPr>
        <w:lastRenderedPageBreak/>
        <w:t>Раздел 3</w:t>
      </w:r>
      <w:r w:rsidR="00F96F09" w:rsidRPr="005E0AB5">
        <w:rPr>
          <w:rFonts w:cs="Times New Roman"/>
          <w:sz w:val="24"/>
          <w:szCs w:val="24"/>
          <w:lang w:val="ru-RU"/>
        </w:rPr>
        <w:t>.</w:t>
      </w:r>
      <w:r w:rsidR="00F96F09"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96F09">
        <w:rPr>
          <w:rFonts w:cs="Times New Roman"/>
          <w:sz w:val="24"/>
          <w:szCs w:val="24"/>
          <w:lang w:val="ru-RU"/>
        </w:rPr>
        <w:t xml:space="preserve">Перспективные </w:t>
      </w:r>
      <w:r w:rsidR="00F96F09" w:rsidRPr="00D730D8">
        <w:rPr>
          <w:rFonts w:cs="Times New Roman"/>
          <w:sz w:val="24"/>
          <w:szCs w:val="24"/>
          <w:lang w:val="ru-RU"/>
        </w:rPr>
        <w:t xml:space="preserve">балансы 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>
        <w:rPr>
          <w:rFonts w:cs="Times New Roman"/>
          <w:sz w:val="24"/>
          <w:szCs w:val="24"/>
          <w:lang w:val="ru-RU"/>
        </w:rPr>
        <w:t>теплоносителя</w:t>
      </w:r>
      <w:bookmarkEnd w:id="246"/>
      <w:bookmarkEnd w:id="247"/>
      <w:bookmarkEnd w:id="248"/>
    </w:p>
    <w:p w14:paraId="4EDCD9DC" w14:textId="77777777" w:rsidR="00D3756B" w:rsidRDefault="00D3756B" w:rsidP="00F96F09">
      <w:pPr>
        <w:rPr>
          <w:lang w:val="ru-RU"/>
        </w:rPr>
      </w:pPr>
    </w:p>
    <w:p w14:paraId="53AAC217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Перспективные балансы  производительности водоподготовительных установок и максимального потребления теплоносителя </w:t>
      </w:r>
      <w:proofErr w:type="spellStart"/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теплопотребляющими</w:t>
      </w:r>
      <w:proofErr w:type="spellEnd"/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 xml:space="preserve"> установками потребит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е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лей, в том числе в аварийных режимах» обосновывающих материалов разрабатывается в с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ответствии с пунктом 40 постановления №154 «Требований к схемам теплоснабжения, п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рядку их разработки и утверждения»</w:t>
      </w:r>
    </w:p>
    <w:p w14:paraId="58E4DCD2" w14:textId="77777777" w:rsidR="00451BA1" w:rsidRPr="00451BA1" w:rsidRDefault="00451BA1" w:rsidP="00451BA1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ab/>
        <w:t>Согласно пункту 40 постановления необходимо:</w:t>
      </w:r>
    </w:p>
    <w:p w14:paraId="5EF856C7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выполнить расчет технически обоснованных нормативных потерь теплоносителя в тепловых сетях всех зон действия источников тепловой энергии;</w:t>
      </w:r>
    </w:p>
    <w:p w14:paraId="7825FF1C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выполнить сравнительный анализ нормативных и фактических потерь теплоносит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е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ля за последний отчетный период всех зон действия источников тепловой энергии. В случае выявления сверхнормативных затрат сетевой воды необходимо разработать мероприятия по снижению потерь теплоносителя до нормированных показателей;</w:t>
      </w:r>
    </w:p>
    <w:p w14:paraId="64B8C7CF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учесть прогнозные сроки по переводу систем горячего водоснабжения с открытой схемы на закрытую и изменение в связи с этим затрат сетевой воды на нужды горячего вод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снабжения;</w:t>
      </w:r>
    </w:p>
    <w:p w14:paraId="1FD64D1B" w14:textId="77777777" w:rsid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предусмотреть аварийную подпитку тепловых сетей.</w:t>
      </w:r>
    </w:p>
    <w:p w14:paraId="07FDDA87" w14:textId="041E7AA2" w:rsidR="00451BA1" w:rsidRDefault="00451BA1" w:rsidP="00451BA1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451BA1">
        <w:rPr>
          <w:rFonts w:ascii="Times New Roman" w:eastAsia="BatangChe" w:hAnsi="Times New Roman"/>
          <w:szCs w:val="24"/>
          <w:lang w:val="ru-RU"/>
        </w:rPr>
        <w:t>Определение нормативных потерь теплоносителя в тепловой сети выполняется в с</w:t>
      </w:r>
      <w:r w:rsidRPr="00451BA1">
        <w:rPr>
          <w:rFonts w:ascii="Times New Roman" w:eastAsia="BatangChe" w:hAnsi="Times New Roman"/>
          <w:szCs w:val="24"/>
          <w:lang w:val="ru-RU"/>
        </w:rPr>
        <w:t>о</w:t>
      </w:r>
      <w:r w:rsidRPr="00451BA1">
        <w:rPr>
          <w:rFonts w:ascii="Times New Roman" w:eastAsia="BatangChe" w:hAnsi="Times New Roman"/>
          <w:szCs w:val="24"/>
          <w:lang w:val="ru-RU"/>
        </w:rPr>
        <w:t>ответствии с «Методическими указаниями по составлению энергетической характеристики для систем транспорта тепловой энергии по показателю «потери сетевой воды», утвержде</w:t>
      </w:r>
      <w:r w:rsidRPr="00451BA1">
        <w:rPr>
          <w:rFonts w:ascii="Times New Roman" w:eastAsia="BatangChe" w:hAnsi="Times New Roman"/>
          <w:szCs w:val="24"/>
          <w:lang w:val="ru-RU"/>
        </w:rPr>
        <w:t>н</w:t>
      </w:r>
      <w:r w:rsidRPr="00451BA1">
        <w:rPr>
          <w:rFonts w:ascii="Times New Roman" w:eastAsia="BatangChe" w:hAnsi="Times New Roman"/>
          <w:szCs w:val="24"/>
          <w:lang w:val="ru-RU"/>
        </w:rPr>
        <w:t>ными приказом Минэнерго РФ от 30.06.2003 № 278 и «Инструкцией по организации в Минэнерго России работы по расчету и обоснованию нормативов технологических потерь при передаче тепловой энергии», утвержденной приказом Минэнерго от 30.12.2008 № 325.</w:t>
      </w:r>
    </w:p>
    <w:p w14:paraId="7001237D" w14:textId="09C356C8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Расчетный часовой расход воды для определения производительности водоподгото</w:t>
      </w:r>
      <w:r w:rsidRPr="00D730D8">
        <w:rPr>
          <w:rFonts w:ascii="Times New Roman" w:eastAsia="BatangChe" w:hAnsi="Times New Roman"/>
          <w:szCs w:val="24"/>
          <w:lang w:val="ru-RU"/>
        </w:rPr>
        <w:t>в</w:t>
      </w:r>
      <w:r w:rsidRPr="00D730D8">
        <w:rPr>
          <w:rFonts w:ascii="Times New Roman" w:eastAsia="BatangChe" w:hAnsi="Times New Roman"/>
          <w:szCs w:val="24"/>
          <w:lang w:val="ru-RU"/>
        </w:rPr>
        <w:t>ки и соответствующего оборудования для подпитки системы теплоснабжения рассчитывался в соответствии со СНиП 41-02-2003 «Тепловые сети»:</w:t>
      </w:r>
    </w:p>
    <w:p w14:paraId="7AC2B584" w14:textId="2E77E813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– в закрытых системах теплоснабжения – 0,75 % фактического объема воды в труб</w:t>
      </w:r>
      <w:r w:rsidRPr="00D730D8">
        <w:rPr>
          <w:rFonts w:ascii="Times New Roman" w:eastAsia="BatangChe" w:hAnsi="Times New Roman"/>
          <w:szCs w:val="24"/>
          <w:lang w:val="ru-RU"/>
        </w:rPr>
        <w:t>о</w:t>
      </w:r>
      <w:r>
        <w:rPr>
          <w:rFonts w:ascii="Times New Roman" w:eastAsia="BatangChe" w:hAnsi="Times New Roman"/>
          <w:szCs w:val="24"/>
          <w:lang w:val="ru-RU"/>
        </w:rPr>
        <w:t>прово</w:t>
      </w:r>
      <w:r w:rsidRPr="00D730D8">
        <w:rPr>
          <w:rFonts w:ascii="Times New Roman" w:eastAsia="BatangChe" w:hAnsi="Times New Roman"/>
          <w:szCs w:val="24"/>
          <w:lang w:val="ru-RU"/>
        </w:rPr>
        <w:t>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</w:t>
      </w:r>
      <w:r w:rsidRPr="00D730D8">
        <w:rPr>
          <w:rFonts w:ascii="Times New Roman" w:eastAsia="BatangChe" w:hAnsi="Times New Roman"/>
          <w:szCs w:val="24"/>
          <w:lang w:val="ru-RU"/>
        </w:rPr>
        <w:t>е</w:t>
      </w:r>
      <w:r w:rsidRPr="00D730D8">
        <w:rPr>
          <w:rFonts w:ascii="Times New Roman" w:eastAsia="BatangChe" w:hAnsi="Times New Roman"/>
          <w:szCs w:val="24"/>
          <w:lang w:val="ru-RU"/>
        </w:rPr>
        <w:t>деления т</w:t>
      </w:r>
      <w:r>
        <w:rPr>
          <w:rFonts w:ascii="Times New Roman" w:eastAsia="BatangChe" w:hAnsi="Times New Roman"/>
          <w:szCs w:val="24"/>
          <w:lang w:val="ru-RU"/>
        </w:rPr>
        <w:t>е</w:t>
      </w:r>
      <w:r w:rsidRPr="00D730D8">
        <w:rPr>
          <w:rFonts w:ascii="Times New Roman" w:eastAsia="BatangChe" w:hAnsi="Times New Roman"/>
          <w:szCs w:val="24"/>
          <w:lang w:val="ru-RU"/>
        </w:rPr>
        <w:t xml:space="preserve">плоты расчетный расход воды следует принимать равным 0,5 </w:t>
      </w:r>
      <w:r>
        <w:rPr>
          <w:rFonts w:ascii="Times New Roman" w:eastAsia="BatangChe" w:hAnsi="Times New Roman"/>
          <w:szCs w:val="24"/>
          <w:lang w:val="ru-RU"/>
        </w:rPr>
        <w:t>% объема воды в этих трубопрово</w:t>
      </w:r>
      <w:r w:rsidRPr="00D730D8">
        <w:rPr>
          <w:rFonts w:ascii="Times New Roman" w:eastAsia="BatangChe" w:hAnsi="Times New Roman"/>
          <w:szCs w:val="24"/>
          <w:lang w:val="ru-RU"/>
        </w:rPr>
        <w:t>дах;</w:t>
      </w:r>
    </w:p>
    <w:p w14:paraId="438B06AA" w14:textId="037C1AC3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– в открытых системах теплоснабжения – равным расчетн</w:t>
      </w:r>
      <w:r>
        <w:rPr>
          <w:rFonts w:ascii="Times New Roman" w:eastAsia="BatangChe" w:hAnsi="Times New Roman"/>
          <w:szCs w:val="24"/>
          <w:lang w:val="ru-RU"/>
        </w:rPr>
        <w:t>ому среднему расходу воды на го</w:t>
      </w:r>
      <w:r w:rsidRPr="00D730D8">
        <w:rPr>
          <w:rFonts w:ascii="Times New Roman" w:eastAsia="BatangChe" w:hAnsi="Times New Roman"/>
          <w:szCs w:val="24"/>
          <w:lang w:val="ru-RU"/>
        </w:rPr>
        <w:t>рячее водоснабжение с коэффициентом 1,2 плюс 0,75 % факт</w:t>
      </w:r>
      <w:r>
        <w:rPr>
          <w:rFonts w:ascii="Times New Roman" w:eastAsia="BatangChe" w:hAnsi="Times New Roman"/>
          <w:szCs w:val="24"/>
          <w:lang w:val="ru-RU"/>
        </w:rPr>
        <w:t>ического объема воды в трубопро</w:t>
      </w:r>
      <w:r w:rsidRPr="00D730D8">
        <w:rPr>
          <w:rFonts w:ascii="Times New Roman" w:eastAsia="BatangChe" w:hAnsi="Times New Roman"/>
          <w:szCs w:val="24"/>
          <w:lang w:val="ru-RU"/>
        </w:rPr>
        <w:t>водах тепловых сетей и присоединенных к ним системах отопления, вентиляции и го</w:t>
      </w:r>
      <w:r>
        <w:rPr>
          <w:rFonts w:ascii="Times New Roman" w:eastAsia="BatangChe" w:hAnsi="Times New Roman"/>
          <w:szCs w:val="24"/>
          <w:lang w:val="ru-RU"/>
        </w:rPr>
        <w:t>рячего водо</w:t>
      </w:r>
      <w:r w:rsidRPr="00D730D8">
        <w:rPr>
          <w:rFonts w:ascii="Times New Roman" w:eastAsia="BatangChe" w:hAnsi="Times New Roman"/>
          <w:szCs w:val="24"/>
          <w:lang w:val="ru-RU"/>
        </w:rPr>
        <w:t>снабжения зданий. При этом для участков тепловых сетей длиной более 5 км от ис</w:t>
      </w:r>
      <w:r>
        <w:rPr>
          <w:rFonts w:ascii="Times New Roman" w:eastAsia="BatangChe" w:hAnsi="Times New Roman"/>
          <w:szCs w:val="24"/>
          <w:lang w:val="ru-RU"/>
        </w:rPr>
        <w:t>точников теп</w:t>
      </w:r>
      <w:r w:rsidRPr="00D730D8">
        <w:rPr>
          <w:rFonts w:ascii="Times New Roman" w:eastAsia="BatangChe" w:hAnsi="Times New Roman"/>
          <w:szCs w:val="24"/>
          <w:lang w:val="ru-RU"/>
        </w:rPr>
        <w:t>лоты без распределения теплоты расчетный расход воды следует прин</w:t>
      </w:r>
      <w:r w:rsidRPr="00D730D8">
        <w:rPr>
          <w:rFonts w:ascii="Times New Roman" w:eastAsia="BatangChe" w:hAnsi="Times New Roman"/>
          <w:szCs w:val="24"/>
          <w:lang w:val="ru-RU"/>
        </w:rPr>
        <w:t>и</w:t>
      </w:r>
      <w:r>
        <w:rPr>
          <w:rFonts w:ascii="Times New Roman" w:eastAsia="BatangChe" w:hAnsi="Times New Roman"/>
          <w:szCs w:val="24"/>
          <w:lang w:val="ru-RU"/>
        </w:rPr>
        <w:t>мать равным 0,5 % объ</w:t>
      </w:r>
      <w:r w:rsidRPr="00D730D8">
        <w:rPr>
          <w:rFonts w:ascii="Times New Roman" w:eastAsia="BatangChe" w:hAnsi="Times New Roman"/>
          <w:szCs w:val="24"/>
          <w:lang w:val="ru-RU"/>
        </w:rPr>
        <w:t>ема воды в этих трубопроводах;</w:t>
      </w:r>
    </w:p>
    <w:p w14:paraId="20535000" w14:textId="44E49CC0" w:rsid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Для открытых и закрытых систем теплоснабжения предусмотрена дополнительно ав</w:t>
      </w:r>
      <w:r w:rsidRPr="00D730D8">
        <w:rPr>
          <w:rFonts w:ascii="Times New Roman" w:eastAsia="BatangChe" w:hAnsi="Times New Roman"/>
          <w:szCs w:val="24"/>
          <w:lang w:val="ru-RU"/>
        </w:rPr>
        <w:t>а</w:t>
      </w:r>
      <w:r w:rsidRPr="00D730D8">
        <w:rPr>
          <w:rFonts w:ascii="Times New Roman" w:eastAsia="BatangChe" w:hAnsi="Times New Roman"/>
          <w:szCs w:val="24"/>
          <w:lang w:val="ru-RU"/>
        </w:rPr>
        <w:t xml:space="preserve">рийная подпитка химически не обработанной и </w:t>
      </w:r>
      <w:proofErr w:type="spellStart"/>
      <w:r w:rsidRPr="00D730D8">
        <w:rPr>
          <w:rFonts w:ascii="Times New Roman" w:eastAsia="BatangChe" w:hAnsi="Times New Roman"/>
          <w:szCs w:val="24"/>
          <w:lang w:val="ru-RU"/>
        </w:rPr>
        <w:t>недеаэрированной</w:t>
      </w:r>
      <w:proofErr w:type="spellEnd"/>
      <w:r w:rsidRPr="00D730D8">
        <w:rPr>
          <w:rFonts w:ascii="Times New Roman" w:eastAsia="BatangChe" w:hAnsi="Times New Roman"/>
          <w:szCs w:val="24"/>
          <w:lang w:val="ru-RU"/>
        </w:rPr>
        <w:t xml:space="preserve"> водой, расход которой принят равным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</w:t>
      </w:r>
    </w:p>
    <w:p w14:paraId="30A62AC9" w14:textId="1A4811D0" w:rsidR="005E6789" w:rsidRDefault="005E6789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>
        <w:rPr>
          <w:rFonts w:ascii="Times New Roman" w:eastAsia="BatangChe" w:hAnsi="Times New Roman"/>
          <w:szCs w:val="24"/>
          <w:lang w:val="ru-RU"/>
        </w:rPr>
        <w:t xml:space="preserve">Перспективные балансы теплоносителя приведены в таблице </w:t>
      </w:r>
      <w:r w:rsidR="00AA7ABF">
        <w:rPr>
          <w:rFonts w:ascii="Times New Roman" w:eastAsia="BatangChe" w:hAnsi="Times New Roman"/>
          <w:szCs w:val="24"/>
          <w:lang w:val="ru-RU"/>
        </w:rPr>
        <w:t>3</w:t>
      </w:r>
      <w:r>
        <w:rPr>
          <w:rFonts w:ascii="Times New Roman" w:eastAsia="BatangChe" w:hAnsi="Times New Roman"/>
          <w:szCs w:val="24"/>
          <w:lang w:val="ru-RU"/>
        </w:rPr>
        <w:t>.1.</w:t>
      </w:r>
    </w:p>
    <w:p w14:paraId="4F853B8E" w14:textId="05BE9057" w:rsidR="005640A7" w:rsidRPr="00451BA1" w:rsidRDefault="005640A7" w:rsidP="00DC2DEA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>
        <w:rPr>
          <w:rFonts w:ascii="Times New Roman" w:eastAsia="BatangChe" w:hAnsi="Times New Roman"/>
          <w:szCs w:val="24"/>
          <w:lang w:val="ru-RU"/>
        </w:rPr>
        <w:t xml:space="preserve">На рис. </w:t>
      </w:r>
      <w:r w:rsidR="00AA7ABF">
        <w:rPr>
          <w:rFonts w:ascii="Times New Roman" w:eastAsia="BatangChe" w:hAnsi="Times New Roman"/>
          <w:szCs w:val="24"/>
          <w:lang w:val="ru-RU"/>
        </w:rPr>
        <w:t>3</w:t>
      </w:r>
      <w:r>
        <w:rPr>
          <w:rFonts w:ascii="Times New Roman" w:eastAsia="BatangChe" w:hAnsi="Times New Roman"/>
          <w:szCs w:val="24"/>
          <w:lang w:val="ru-RU"/>
        </w:rPr>
        <w:t>.1 показана динамика изменения баланса теплоносителя</w:t>
      </w:r>
      <w:r w:rsidR="005F5CCA">
        <w:rPr>
          <w:rFonts w:ascii="Times New Roman" w:eastAsia="BatangChe" w:hAnsi="Times New Roman"/>
          <w:szCs w:val="24"/>
          <w:lang w:val="ru-RU"/>
        </w:rPr>
        <w:t xml:space="preserve"> на котельной </w:t>
      </w:r>
      <w:r w:rsidR="002B0583">
        <w:rPr>
          <w:rFonts w:ascii="Times New Roman" w:eastAsia="BatangChe" w:hAnsi="Times New Roman"/>
          <w:szCs w:val="24"/>
          <w:lang w:val="ru-RU"/>
        </w:rPr>
        <w:t>с. Л</w:t>
      </w:r>
      <w:r w:rsidR="002B0583">
        <w:rPr>
          <w:rFonts w:ascii="Times New Roman" w:eastAsia="BatangChe" w:hAnsi="Times New Roman"/>
          <w:szCs w:val="24"/>
          <w:lang w:val="ru-RU"/>
        </w:rPr>
        <w:t>у</w:t>
      </w:r>
      <w:r w:rsidR="002B0583">
        <w:rPr>
          <w:rFonts w:ascii="Times New Roman" w:eastAsia="BatangChe" w:hAnsi="Times New Roman"/>
          <w:szCs w:val="24"/>
          <w:lang w:val="ru-RU"/>
        </w:rPr>
        <w:t>кашкин Яр</w:t>
      </w:r>
      <w:r w:rsidR="005F5CCA">
        <w:rPr>
          <w:rFonts w:ascii="Times New Roman" w:eastAsia="BatangChe" w:hAnsi="Times New Roman"/>
          <w:szCs w:val="24"/>
          <w:lang w:val="ru-RU"/>
        </w:rPr>
        <w:t>.</w:t>
      </w:r>
    </w:p>
    <w:p w14:paraId="74D8B32B" w14:textId="2F01916A" w:rsidR="00907295" w:rsidRDefault="00F9327E" w:rsidP="00F9327E">
      <w:pPr>
        <w:widowControl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FE61D19" wp14:editId="6E203512">
            <wp:extent cx="5669573" cy="3253154"/>
            <wp:effectExtent l="0" t="0" r="7620" b="444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848E70" w14:textId="67F97537" w:rsidR="00F9327E" w:rsidRPr="00F9327E" w:rsidRDefault="00F9327E" w:rsidP="00F9327E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249" w:name="_Toc418627443"/>
      <w:bookmarkStart w:id="250" w:name="_Toc418628175"/>
      <w:bookmarkStart w:id="251" w:name="_Toc418628359"/>
      <w:bookmarkStart w:id="252" w:name="_Toc418842680"/>
      <w:bookmarkStart w:id="253" w:name="_Toc418842733"/>
      <w:bookmarkStart w:id="254" w:name="_Toc418842787"/>
      <w:bookmarkStart w:id="255" w:name="_Toc418842899"/>
      <w:r w:rsidRPr="00F9327E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3</w:t>
      </w:r>
      <w:r w:rsidRPr="00F9327E">
        <w:rPr>
          <w:rFonts w:ascii="Times New Roman" w:hAnsi="Times New Roman" w:cs="Times New Roman"/>
          <w:b w:val="0"/>
          <w:color w:val="auto"/>
          <w:sz w:val="24"/>
          <w:lang w:val="ru-RU"/>
        </w:rPr>
        <w:t>.1. Перспективный баланс теплоносителя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котельной с. Лукашкин Яр</w:t>
      </w:r>
      <w:bookmarkEnd w:id="249"/>
      <w:bookmarkEnd w:id="250"/>
      <w:bookmarkEnd w:id="251"/>
      <w:bookmarkEnd w:id="252"/>
      <w:bookmarkEnd w:id="253"/>
      <w:bookmarkEnd w:id="254"/>
      <w:bookmarkEnd w:id="255"/>
    </w:p>
    <w:p w14:paraId="2BD51AC8" w14:textId="77777777" w:rsidR="00907295" w:rsidRPr="00F9327E" w:rsidRDefault="00907295" w:rsidP="00F9327E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055E6455" w14:textId="77777777" w:rsidR="00AA7ABF" w:rsidRDefault="00AA7ABF" w:rsidP="00AA7ABF">
      <w:pPr>
        <w:pStyle w:val="1"/>
        <w:ind w:firstLine="606"/>
        <w:jc w:val="both"/>
        <w:rPr>
          <w:rFonts w:cs="Times New Roman"/>
          <w:b w:val="0"/>
          <w:sz w:val="24"/>
          <w:szCs w:val="24"/>
          <w:lang w:val="ru-RU"/>
        </w:rPr>
      </w:pPr>
      <w:bookmarkStart w:id="256" w:name="_Toc403691783"/>
      <w:bookmarkStart w:id="257" w:name="_Toc403692576"/>
      <w:bookmarkStart w:id="258" w:name="_Toc403692971"/>
      <w:bookmarkStart w:id="259" w:name="_Toc403722233"/>
      <w:bookmarkStart w:id="260" w:name="_Toc403722349"/>
      <w:bookmarkStart w:id="261" w:name="_Toc407717836"/>
      <w:bookmarkStart w:id="262" w:name="_Toc407720392"/>
      <w:bookmarkStart w:id="263" w:name="_Toc407720938"/>
      <w:bookmarkStart w:id="264" w:name="_Toc407722574"/>
      <w:bookmarkStart w:id="265" w:name="_Toc410661657"/>
      <w:bookmarkStart w:id="266" w:name="_Toc410662218"/>
      <w:bookmarkStart w:id="267" w:name="_Toc412881680"/>
      <w:bookmarkStart w:id="268" w:name="_Toc418627445"/>
      <w:bookmarkStart w:id="269" w:name="_Toc418628177"/>
      <w:bookmarkStart w:id="270" w:name="_Toc418628361"/>
      <w:bookmarkStart w:id="271" w:name="_Toc418628546"/>
      <w:bookmarkStart w:id="272" w:name="_Toc418842681"/>
      <w:bookmarkStart w:id="273" w:name="_Toc418842734"/>
      <w:bookmarkStart w:id="274" w:name="_Toc418842788"/>
      <w:bookmarkStart w:id="275" w:name="_Toc418842900"/>
      <w:r w:rsidRPr="00E83835">
        <w:rPr>
          <w:rFonts w:cs="Times New Roman"/>
          <w:b w:val="0"/>
          <w:sz w:val="24"/>
          <w:szCs w:val="24"/>
          <w:lang w:val="ru-RU"/>
        </w:rPr>
        <w:t xml:space="preserve">Из </w:t>
      </w:r>
      <w:r>
        <w:rPr>
          <w:rFonts w:cs="Times New Roman"/>
          <w:b w:val="0"/>
          <w:sz w:val="24"/>
          <w:szCs w:val="24"/>
          <w:lang w:val="ru-RU"/>
        </w:rPr>
        <w:t xml:space="preserve">таблицы 3.1 и рис. 3.1 следует, что увеличение расходов теплоносителя в течение 2015-2030 </w:t>
      </w:r>
      <w:proofErr w:type="spellStart"/>
      <w:r>
        <w:rPr>
          <w:rFonts w:cs="Times New Roman"/>
          <w:b w:val="0"/>
          <w:sz w:val="24"/>
          <w:szCs w:val="24"/>
          <w:lang w:val="ru-RU"/>
        </w:rPr>
        <w:t>гг</w:t>
      </w:r>
      <w:proofErr w:type="spellEnd"/>
      <w:r>
        <w:rPr>
          <w:rFonts w:cs="Times New Roman"/>
          <w:b w:val="0"/>
          <w:sz w:val="24"/>
          <w:szCs w:val="24"/>
          <w:lang w:val="ru-RU"/>
        </w:rPr>
        <w:t xml:space="preserve"> не прогнозируется, т.к. подключение новых абонентов не запланировано.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39D3D5DD" w14:textId="77777777" w:rsidR="00AA7ABF" w:rsidRPr="00F9327E" w:rsidRDefault="00AA7ABF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  <w:sectPr w:rsidR="00AA7ABF" w:rsidRPr="00F9327E" w:rsidSect="00A76D6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4B933A" w14:textId="2CE4FD4F" w:rsidR="00451BA1" w:rsidRPr="00044805" w:rsidRDefault="005E6789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276" w:name="_Toc403691780"/>
      <w:bookmarkStart w:id="277" w:name="_Toc403692968"/>
      <w:bookmarkStart w:id="278" w:name="_Toc403722230"/>
      <w:bookmarkStart w:id="279" w:name="_Toc407717831"/>
      <w:bookmarkStart w:id="280" w:name="_Toc407720387"/>
      <w:bookmarkStart w:id="281" w:name="_Toc407722569"/>
      <w:bookmarkStart w:id="282" w:name="_Toc410661652"/>
      <w:bookmarkStart w:id="283" w:name="_Toc418627444"/>
      <w:bookmarkStart w:id="284" w:name="_Toc418628545"/>
      <w:bookmarkStart w:id="285" w:name="_Toc418842682"/>
      <w:bookmarkStart w:id="286" w:name="_Toc418842735"/>
      <w:bookmarkStart w:id="287" w:name="_Toc418842789"/>
      <w:bookmarkStart w:id="288" w:name="_Toc418842901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.1</w:t>
      </w:r>
      <w:r w:rsidR="00907295"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перспективные балансы теплоносителя</w:t>
      </w:r>
      <w:bookmarkEnd w:id="276"/>
      <w:bookmarkEnd w:id="277"/>
      <w:bookmarkEnd w:id="278"/>
      <w:r w:rsidR="00044805" w:rsidRPr="00BE7C7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04480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котельной</w:t>
      </w:r>
      <w:bookmarkEnd w:id="279"/>
      <w:bookmarkEnd w:id="280"/>
      <w:bookmarkEnd w:id="281"/>
      <w:bookmarkEnd w:id="282"/>
      <w:r w:rsidR="002B058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с. Лукашкин Яр</w:t>
      </w:r>
      <w:bookmarkEnd w:id="283"/>
      <w:bookmarkEnd w:id="284"/>
      <w:bookmarkEnd w:id="285"/>
      <w:bookmarkEnd w:id="286"/>
      <w:bookmarkEnd w:id="287"/>
      <w:bookmarkEnd w:id="288"/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B0583" w:rsidRPr="00907295" w14:paraId="46340A16" w14:textId="77777777" w:rsidTr="00907295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112" w14:textId="243F3EAC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A2B5" w14:textId="7B66726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B432" w14:textId="217AAFA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D614" w14:textId="7AB0BEDA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971A" w14:textId="6996ABB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B87A" w14:textId="5445F1A1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2014" w14:textId="1A539425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4734" w14:textId="1366FD1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89C" w14:textId="49BE12EA" w:rsidR="002B0583" w:rsidRPr="00907295" w:rsidRDefault="002B0583" w:rsidP="002B05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16E4" w14:textId="0E52055A" w:rsidR="002B0583" w:rsidRPr="00907295" w:rsidRDefault="002B0583" w:rsidP="002B05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F9327E" w:rsidRPr="00907295" w14:paraId="025AF0EE" w14:textId="77777777" w:rsidTr="00B8164F">
        <w:trPr>
          <w:trHeight w:val="8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509" w14:textId="5E26D62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Всего подпитка тепловой сети, в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D8DE" w14:textId="09B657EA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AB3E" w14:textId="5237D3B7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4742" w14:textId="25107095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91BC" w14:textId="7AE6544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9C35" w14:textId="30E4D01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7EF5" w14:textId="015F132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77D0" w14:textId="07AE7277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550" w14:textId="60459C4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143A" w14:textId="31E2E20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</w:tr>
      <w:tr w:rsidR="00F9327E" w:rsidRPr="00907295" w14:paraId="279C697A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EFD" w14:textId="094C3A4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сход теплоносителя на нужды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4F" w14:textId="3854F317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03" w14:textId="23F98F06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2D6" w14:textId="27C8BBB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E10D" w14:textId="7067CDA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A3D" w14:textId="4B12D41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09D1" w14:textId="0F725886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97F5" w14:textId="07B26CF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3D3C" w14:textId="435E1173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1F96" w14:textId="7489C2B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9327E" w:rsidRPr="00907295" w14:paraId="00BFB429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8B4" w14:textId="32EEE51B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Нормативные утечки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187" w14:textId="198FE048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5477" w14:textId="4B162BE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2CC6" w14:textId="0021B3E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9613" w14:textId="656DF0CD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3157" w14:textId="5281418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B9AA" w14:textId="31E9749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672E" w14:textId="624AC9B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20F0" w14:textId="52DB79A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46C4" w14:textId="0CC2B9C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</w:tr>
      <w:tr w:rsidR="00F9327E" w:rsidRPr="00907295" w14:paraId="6CCA8645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C09" w14:textId="4C647BA0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Собственные нужды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661" w14:textId="58984CC6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F5C4" w14:textId="2CC3D80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2177" w14:textId="7E3F139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B417" w14:textId="3230D5D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9260" w14:textId="0D88CA4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334F" w14:textId="164A3BC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2DA5" w14:textId="2A7D369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0BE0" w14:textId="6AB4BD9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70CF" w14:textId="578EEF4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</w:tr>
      <w:tr w:rsidR="00F9327E" w:rsidRPr="00907295" w14:paraId="3BFB0027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370" w14:textId="0E618DAF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Располагемая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производительнос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 в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доподготовительной установки, в </w:t>
            </w:r>
            <w:proofErr w:type="spellStart"/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898" w14:textId="7EF5DE1F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0EF2" w14:textId="0D9EEFA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1795" w14:textId="13F49A1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756A" w14:textId="5D0D1FB4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2584" w14:textId="463FD6D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3A21" w14:textId="45FB9E6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E387" w14:textId="24EB59B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55DC" w14:textId="2B23299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AC05" w14:textId="7ED704A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</w:tr>
      <w:tr w:rsidR="00F9327E" w:rsidRPr="00907295" w14:paraId="05A70FE6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4D3" w14:textId="7777777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Аварийная подпитка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62A" w14:textId="62C65F1E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75FC" w14:textId="1545C68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1E63" w14:textId="23348F35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8DA2" w14:textId="29585EB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7F9B" w14:textId="7662EB8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2B9C" w14:textId="620C8E9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D265" w14:textId="093B32E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348C" w14:textId="53E1BDA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C01F" w14:textId="752C929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</w:tr>
    </w:tbl>
    <w:p w14:paraId="29B70703" w14:textId="77777777" w:rsidR="00907295" w:rsidRDefault="00907295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28FC74A8" w14:textId="77777777" w:rsidR="005E6789" w:rsidRPr="00451BA1" w:rsidRDefault="005E6789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4AE79ED7" w14:textId="482FED95" w:rsidR="00907295" w:rsidRDefault="002B0583" w:rsidP="002B0583">
      <w:pPr>
        <w:pStyle w:val="2"/>
        <w:spacing w:before="0"/>
        <w:rPr>
          <w:rFonts w:cs="Times New Roman"/>
          <w:sz w:val="24"/>
          <w:szCs w:val="24"/>
          <w:lang w:val="ru-RU"/>
        </w:rPr>
        <w:sectPr w:rsidR="00907295" w:rsidSect="0090729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sz w:val="24"/>
          <w:szCs w:val="24"/>
          <w:lang w:val="ru-RU"/>
        </w:rPr>
        <w:t xml:space="preserve"> </w:t>
      </w:r>
    </w:p>
    <w:p w14:paraId="4356FBA5" w14:textId="05C63187" w:rsidR="00F96F09" w:rsidRDefault="00AA7ABF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289" w:name="_Toc403692972"/>
      <w:bookmarkStart w:id="290" w:name="_Toc403722350"/>
      <w:bookmarkStart w:id="291" w:name="_Toc407720393"/>
      <w:bookmarkStart w:id="292" w:name="_Toc407720939"/>
      <w:bookmarkStart w:id="293" w:name="_Toc407722575"/>
      <w:bookmarkStart w:id="294" w:name="_Toc410662219"/>
      <w:bookmarkStart w:id="295" w:name="_Toc412881681"/>
      <w:bookmarkStart w:id="296" w:name="_Toc418628178"/>
      <w:bookmarkStart w:id="297" w:name="_Toc418628362"/>
      <w:bookmarkStart w:id="298" w:name="_Toc418628547"/>
      <w:bookmarkStart w:id="299" w:name="_Toc418842736"/>
      <w:bookmarkStart w:id="300" w:name="_Toc418842790"/>
      <w:bookmarkStart w:id="301" w:name="_Toc418842902"/>
      <w:r>
        <w:rPr>
          <w:rFonts w:cs="Times New Roman"/>
          <w:sz w:val="24"/>
          <w:szCs w:val="24"/>
          <w:lang w:val="ru-RU"/>
        </w:rPr>
        <w:lastRenderedPageBreak/>
        <w:t>Раздел 4</w:t>
      </w:r>
      <w:r w:rsidR="00F96F09" w:rsidRPr="005E0AB5">
        <w:rPr>
          <w:rFonts w:cs="Times New Roman"/>
          <w:sz w:val="24"/>
          <w:szCs w:val="24"/>
          <w:lang w:val="ru-RU"/>
        </w:rPr>
        <w:t>.</w:t>
      </w:r>
      <w:r w:rsidR="00F96F09"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96F09">
        <w:rPr>
          <w:rFonts w:cs="Times New Roman"/>
          <w:sz w:val="24"/>
          <w:szCs w:val="24"/>
          <w:lang w:val="ru-RU"/>
        </w:rPr>
        <w:t>Предложения по строительству, реконструкции и техническому перевоор</w:t>
      </w:r>
      <w:r w:rsidR="00F96F09">
        <w:rPr>
          <w:rFonts w:cs="Times New Roman"/>
          <w:sz w:val="24"/>
          <w:szCs w:val="24"/>
          <w:lang w:val="ru-RU"/>
        </w:rPr>
        <w:t>у</w:t>
      </w:r>
      <w:r w:rsidR="00F96F09">
        <w:rPr>
          <w:rFonts w:cs="Times New Roman"/>
          <w:sz w:val="24"/>
          <w:szCs w:val="24"/>
          <w:lang w:val="ru-RU"/>
        </w:rPr>
        <w:t xml:space="preserve">жению </w:t>
      </w:r>
      <w:r w:rsidR="00391F3C">
        <w:rPr>
          <w:rFonts w:cs="Times New Roman"/>
          <w:sz w:val="24"/>
          <w:szCs w:val="24"/>
          <w:lang w:val="ru-RU"/>
        </w:rPr>
        <w:t>источников тепловой энергии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78D94C74" w14:textId="77777777" w:rsidR="00F96F09" w:rsidRPr="00F96F09" w:rsidRDefault="00F96F09" w:rsidP="00F96F09">
      <w:pPr>
        <w:rPr>
          <w:lang w:val="ru-RU"/>
        </w:rPr>
      </w:pPr>
    </w:p>
    <w:p w14:paraId="163F27C0" w14:textId="72AE621B" w:rsidR="00B143FC" w:rsidRDefault="00B143FC" w:rsidP="00CD4F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Существующ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>ая котельная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F9327E"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 w:rsidR="009C5329"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 xml:space="preserve">построена в 2004 году, проведенное </w:t>
      </w:r>
      <w:proofErr w:type="spellStart"/>
      <w:r w:rsidR="00F9327E">
        <w:rPr>
          <w:rFonts w:ascii="Times New Roman" w:hAnsi="Times New Roman" w:cs="Times New Roman"/>
          <w:sz w:val="24"/>
          <w:szCs w:val="24"/>
          <w:lang w:val="ru-RU"/>
        </w:rPr>
        <w:t>энеретическое</w:t>
      </w:r>
      <w:proofErr w:type="spellEnd"/>
      <w:r w:rsidR="00F9327E">
        <w:rPr>
          <w:rFonts w:ascii="Times New Roman" w:hAnsi="Times New Roman" w:cs="Times New Roman"/>
          <w:sz w:val="24"/>
          <w:szCs w:val="24"/>
          <w:lang w:val="ru-RU"/>
        </w:rPr>
        <w:t xml:space="preserve"> обследование котельной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 xml:space="preserve"> показало, что работа котельных агрегатов эффекти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>на, требуется установка приборов учета тепловой энергии, а также текущее обслуживание оборудования котельной.</w:t>
      </w:r>
      <w:r w:rsidR="00CD4F9D">
        <w:rPr>
          <w:rFonts w:ascii="Times New Roman" w:hAnsi="Times New Roman" w:cs="Times New Roman"/>
          <w:sz w:val="24"/>
          <w:szCs w:val="24"/>
          <w:lang w:val="ru-RU"/>
        </w:rPr>
        <w:t xml:space="preserve"> На котельной планируется установка теплосчетчика типа ТСК-7 в составе:</w:t>
      </w:r>
    </w:p>
    <w:p w14:paraId="726DA05F" w14:textId="5E881BA1" w:rsidR="00CD4F9D" w:rsidRP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Вычислитель количества теплоты типа ВКТ-7;</w:t>
      </w:r>
    </w:p>
    <w:p w14:paraId="26F6A0EB" w14:textId="1B3DE705" w:rsidR="00CD4F9D" w:rsidRP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F9D">
        <w:rPr>
          <w:rFonts w:ascii="Times New Roman" w:hAnsi="Times New Roman"/>
          <w:sz w:val="24"/>
          <w:szCs w:val="24"/>
        </w:rPr>
        <w:t>Преобрзавоатель</w:t>
      </w:r>
      <w:proofErr w:type="spellEnd"/>
      <w:r w:rsidRPr="00CD4F9D">
        <w:rPr>
          <w:rFonts w:ascii="Times New Roman" w:hAnsi="Times New Roman"/>
          <w:sz w:val="24"/>
          <w:szCs w:val="24"/>
        </w:rPr>
        <w:t xml:space="preserve"> расхода электромагнитный типа ПРЭМ;</w:t>
      </w:r>
    </w:p>
    <w:p w14:paraId="30D469FB" w14:textId="724F8AB2" w:rsid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 xml:space="preserve">Комплект </w:t>
      </w:r>
      <w:proofErr w:type="spellStart"/>
      <w:r w:rsidRPr="00CD4F9D">
        <w:rPr>
          <w:rFonts w:ascii="Times New Roman" w:hAnsi="Times New Roman"/>
          <w:sz w:val="24"/>
          <w:szCs w:val="24"/>
        </w:rPr>
        <w:t>термопреобразователей</w:t>
      </w:r>
      <w:proofErr w:type="spellEnd"/>
      <w:r w:rsidRPr="00CD4F9D">
        <w:rPr>
          <w:rFonts w:ascii="Times New Roman" w:hAnsi="Times New Roman"/>
          <w:sz w:val="24"/>
          <w:szCs w:val="24"/>
        </w:rPr>
        <w:t xml:space="preserve"> сопротивления типа КТСПР.</w:t>
      </w:r>
    </w:p>
    <w:p w14:paraId="407F0F91" w14:textId="3A748609" w:rsidR="00CD4F9D" w:rsidRPr="00CD4F9D" w:rsidRDefault="00CD4F9D" w:rsidP="00CD4F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CD4F9D">
        <w:rPr>
          <w:rFonts w:ascii="Times New Roman" w:hAnsi="Times New Roman"/>
          <w:sz w:val="24"/>
          <w:szCs w:val="24"/>
          <w:lang w:val="ru-RU"/>
        </w:rPr>
        <w:t>ычислитель количества теплоты ВКТ-7 предназначен для измерений и регистрации параметров потока теплоносителя (горячей и холодной воды) и количества теплоты (тепл</w:t>
      </w:r>
      <w:r w:rsidRPr="00CD4F9D">
        <w:rPr>
          <w:rFonts w:ascii="Times New Roman" w:hAnsi="Times New Roman"/>
          <w:sz w:val="24"/>
          <w:szCs w:val="24"/>
          <w:lang w:val="ru-RU"/>
        </w:rPr>
        <w:t>о</w:t>
      </w:r>
      <w:r w:rsidRPr="00CD4F9D">
        <w:rPr>
          <w:rFonts w:ascii="Times New Roman" w:hAnsi="Times New Roman"/>
          <w:sz w:val="24"/>
          <w:szCs w:val="24"/>
          <w:lang w:val="ru-RU"/>
        </w:rPr>
        <w:t>вой энергии), а также количества других измеряемых сред.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F9D">
        <w:rPr>
          <w:rFonts w:ascii="Times New Roman" w:hAnsi="Times New Roman"/>
          <w:sz w:val="24"/>
          <w:szCs w:val="24"/>
          <w:lang w:val="ru-RU"/>
        </w:rPr>
        <w:t>ВКТ-7 обеспечивает измерения тепловой энергии по одному или двум тепловым вводам (ТВ1 и ТВ2), представленными з</w:t>
      </w:r>
      <w:r w:rsidRPr="00CD4F9D">
        <w:rPr>
          <w:rFonts w:ascii="Times New Roman" w:hAnsi="Times New Roman"/>
          <w:sz w:val="24"/>
          <w:szCs w:val="24"/>
          <w:lang w:val="ru-RU"/>
        </w:rPr>
        <w:t>а</w:t>
      </w:r>
      <w:r w:rsidRPr="00CD4F9D">
        <w:rPr>
          <w:rFonts w:ascii="Times New Roman" w:hAnsi="Times New Roman"/>
          <w:sz w:val="24"/>
          <w:szCs w:val="24"/>
          <w:lang w:val="ru-RU"/>
        </w:rPr>
        <w:t>крытой и/или открытой водяными системами теплопотребления.</w:t>
      </w:r>
    </w:p>
    <w:p w14:paraId="6E776A3D" w14:textId="77777777" w:rsidR="00CD4F9D" w:rsidRPr="00CD4F9D" w:rsidRDefault="00CD4F9D" w:rsidP="004B2D0A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 xml:space="preserve">ВКТ-7 имеет встроенный последовательный интерфейс </w:t>
      </w:r>
      <w:r w:rsidRPr="00CD4F9D">
        <w:rPr>
          <w:rFonts w:ascii="Times New Roman" w:hAnsi="Times New Roman"/>
          <w:sz w:val="24"/>
          <w:szCs w:val="24"/>
        </w:rPr>
        <w:t>RS</w:t>
      </w:r>
      <w:r w:rsidRPr="00CD4F9D">
        <w:rPr>
          <w:rFonts w:ascii="Times New Roman" w:hAnsi="Times New Roman"/>
          <w:sz w:val="24"/>
          <w:szCs w:val="24"/>
          <w:lang w:val="ru-RU"/>
        </w:rPr>
        <w:t>232 (</w:t>
      </w:r>
      <w:r w:rsidRPr="00CD4F9D">
        <w:rPr>
          <w:rFonts w:ascii="Times New Roman" w:hAnsi="Times New Roman"/>
          <w:sz w:val="24"/>
          <w:szCs w:val="24"/>
        </w:rPr>
        <w:t>RS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485 по отдельному заказу) для связи с внешними устройствами: компьютер (ПК), модем, накопительный пульт (НП), принтер. </w:t>
      </w:r>
    </w:p>
    <w:p w14:paraId="7633961A" w14:textId="45D550BA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eastAsia="TimesNewRomanPSMT" w:hAnsi="Times New Roman"/>
          <w:sz w:val="24"/>
          <w:szCs w:val="24"/>
          <w:lang w:val="ru-RU"/>
        </w:rPr>
        <w:tab/>
        <w:t xml:space="preserve">Метрологические характеристики </w:t>
      </w:r>
      <w:proofErr w:type="spellStart"/>
      <w:r w:rsidRPr="00CD4F9D">
        <w:rPr>
          <w:rFonts w:ascii="Times New Roman" w:eastAsia="TimesNewRomanPSMT" w:hAnsi="Times New Roman"/>
          <w:sz w:val="24"/>
          <w:szCs w:val="24"/>
          <w:lang w:val="ru-RU"/>
        </w:rPr>
        <w:t>тепловычислителя</w:t>
      </w:r>
      <w:proofErr w:type="spellEnd"/>
      <w:r w:rsidRPr="00CD4F9D">
        <w:rPr>
          <w:rFonts w:ascii="Times New Roman" w:eastAsia="TimesNewRomanPSMT" w:hAnsi="Times New Roman"/>
          <w:sz w:val="24"/>
          <w:szCs w:val="24"/>
          <w:lang w:val="ru-RU"/>
        </w:rPr>
        <w:t xml:space="preserve"> в рабочих условиях приведены в таблице </w:t>
      </w:r>
      <w:r w:rsidR="00AA7ABF">
        <w:rPr>
          <w:rFonts w:ascii="Times New Roman" w:eastAsia="TimesNewRomanPSMT" w:hAnsi="Times New Roman"/>
          <w:sz w:val="24"/>
          <w:szCs w:val="24"/>
          <w:lang w:val="ru-RU"/>
        </w:rPr>
        <w:t>4</w:t>
      </w:r>
      <w:r w:rsidR="004B2D0A">
        <w:rPr>
          <w:rFonts w:ascii="Times New Roman" w:eastAsia="TimesNewRomanPSMT" w:hAnsi="Times New Roman"/>
          <w:sz w:val="24"/>
          <w:szCs w:val="24"/>
          <w:lang w:val="ru-RU"/>
        </w:rPr>
        <w:t>.1</w:t>
      </w:r>
      <w:r w:rsidRPr="00CD4F9D">
        <w:rPr>
          <w:rFonts w:ascii="Times New Roman" w:eastAsia="TimesNewRomanPSMT" w:hAnsi="Times New Roman"/>
          <w:sz w:val="24"/>
          <w:szCs w:val="24"/>
          <w:lang w:val="ru-RU"/>
        </w:rPr>
        <w:t>.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124BAC" w14:textId="77777777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3CEDD270" w14:textId="040F1CA6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302" w:name="_Toc418627447"/>
      <w:bookmarkStart w:id="303" w:name="_Toc418628548"/>
      <w:bookmarkStart w:id="304" w:name="_Toc418842684"/>
      <w:bookmarkStart w:id="305" w:name="_Toc418842737"/>
      <w:bookmarkStart w:id="306" w:name="_Toc418842791"/>
      <w:bookmarkStart w:id="307" w:name="_Toc418842903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Метрологические характеристики </w:t>
      </w:r>
      <w:proofErr w:type="spellStart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тепловычислителя</w:t>
      </w:r>
      <w:proofErr w:type="spellEnd"/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ВКТ-7</w:t>
      </w:r>
      <w:bookmarkEnd w:id="302"/>
      <w:bookmarkEnd w:id="303"/>
      <w:bookmarkEnd w:id="304"/>
      <w:bookmarkEnd w:id="305"/>
      <w:bookmarkEnd w:id="306"/>
      <w:bookmarkEnd w:id="307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1559"/>
        <w:gridCol w:w="2126"/>
        <w:gridCol w:w="2091"/>
      </w:tblGrid>
      <w:tr w:rsidR="00CD4F9D" w:rsidRPr="00CD4F9D" w14:paraId="2E49B4F0" w14:textId="77777777" w:rsidTr="00080C39">
        <w:trPr>
          <w:trHeight w:val="255"/>
        </w:trPr>
        <w:tc>
          <w:tcPr>
            <w:tcW w:w="3707" w:type="dxa"/>
          </w:tcPr>
          <w:p w14:paraId="0AAEDB12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559" w:type="dxa"/>
          </w:tcPr>
          <w:p w14:paraId="711706D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Диапазон</w:t>
            </w:r>
            <w:proofErr w:type="spellEnd"/>
          </w:p>
        </w:tc>
        <w:tc>
          <w:tcPr>
            <w:tcW w:w="2126" w:type="dxa"/>
          </w:tcPr>
          <w:p w14:paraId="1B6E8D59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Пределы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погрешности</w:t>
            </w:r>
            <w:proofErr w:type="spellEnd"/>
          </w:p>
        </w:tc>
        <w:tc>
          <w:tcPr>
            <w:tcW w:w="2091" w:type="dxa"/>
          </w:tcPr>
          <w:p w14:paraId="7B3152F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Погрешность</w:t>
            </w:r>
            <w:proofErr w:type="spellEnd"/>
          </w:p>
        </w:tc>
      </w:tr>
      <w:tr w:rsidR="00CD4F9D" w:rsidRPr="00CD4F9D" w14:paraId="4A398E90" w14:textId="77777777" w:rsidTr="00080C39">
        <w:trPr>
          <w:trHeight w:val="326"/>
        </w:trPr>
        <w:tc>
          <w:tcPr>
            <w:tcW w:w="3707" w:type="dxa"/>
          </w:tcPr>
          <w:p w14:paraId="5CAF2CEF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Тепловая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энергия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,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ГДж</w:t>
            </w:r>
            <w:proofErr w:type="spellEnd"/>
          </w:p>
        </w:tc>
        <w:tc>
          <w:tcPr>
            <w:tcW w:w="1559" w:type="dxa"/>
          </w:tcPr>
          <w:p w14:paraId="475BAD2F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</w:tcPr>
          <w:p w14:paraId="230FAE2E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680" w:dyaOrig="380" w14:anchorId="6AC9B8D6">
                <v:shape id="_x0000_i1026" type="#_x0000_t75" style="width:85.2pt;height:18pt" o:ole="">
                  <v:imagedata r:id="rId19" o:title=""/>
                </v:shape>
                <o:OLEObject Type="Embed" ProgID="Equation.3" ShapeID="_x0000_i1026" DrawAspect="Content" ObjectID="_1366445021" r:id="rId20"/>
              </w:object>
            </w:r>
          </w:p>
        </w:tc>
        <w:tc>
          <w:tcPr>
            <w:tcW w:w="2091" w:type="dxa"/>
          </w:tcPr>
          <w:p w14:paraId="2B99E6D7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  <w:proofErr w:type="spellEnd"/>
          </w:p>
        </w:tc>
      </w:tr>
      <w:tr w:rsidR="00CD4F9D" w:rsidRPr="00CD4F9D" w14:paraId="71FA1DD2" w14:textId="77777777" w:rsidTr="00080C39">
        <w:trPr>
          <w:trHeight w:val="351"/>
        </w:trPr>
        <w:tc>
          <w:tcPr>
            <w:tcW w:w="3707" w:type="dxa"/>
            <w:tcBorders>
              <w:bottom w:val="single" w:sz="4" w:space="0" w:color="auto"/>
            </w:tcBorders>
          </w:tcPr>
          <w:p w14:paraId="1D1EF69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Масса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теплоносителя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, 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E6D53F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8FBC4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800" w:dyaOrig="380" w14:anchorId="57C4CDB2">
                <v:shape id="_x0000_i1027" type="#_x0000_t75" style="width:40.8pt;height:18pt" o:ole="">
                  <v:imagedata r:id="rId21" o:title=""/>
                </v:shape>
                <o:OLEObject Type="Embed" ProgID="Equation.3" ShapeID="_x0000_i1027" DrawAspect="Content" ObjectID="_1366445022" r:id="rId22"/>
              </w:objec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E3713AA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  <w:proofErr w:type="spellEnd"/>
          </w:p>
        </w:tc>
      </w:tr>
      <w:tr w:rsidR="00CD4F9D" w:rsidRPr="00CD4F9D" w14:paraId="2608950F" w14:textId="77777777" w:rsidTr="00080C39">
        <w:trPr>
          <w:trHeight w:val="351"/>
        </w:trPr>
        <w:tc>
          <w:tcPr>
            <w:tcW w:w="3707" w:type="dxa"/>
            <w:tcBorders>
              <w:top w:val="single" w:sz="4" w:space="0" w:color="auto"/>
            </w:tcBorders>
          </w:tcPr>
          <w:p w14:paraId="0EDC849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Объем теплоносителя, м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  <w:p w14:paraId="3CD76CAC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Количество измеряемой среды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70D7D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14B596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40" w14:anchorId="34140B7E">
                <v:shape id="_x0000_i1028" type="#_x0000_t75" style="width:10.8pt;height:13.2pt" o:ole="">
                  <v:imagedata r:id="rId23" o:title=""/>
                </v:shape>
                <o:OLEObject Type="Embed" ProgID="Equation.3" ShapeID="_x0000_i1028" DrawAspect="Content" ObjectID="_1366445023" r:id="rId24"/>
              </w:object>
            </w:r>
            <w:r w:rsidRPr="00CD4F9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CD4F9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CD4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D4F9D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CD4F9D">
              <w:rPr>
                <w:rFonts w:ascii="Times New Roman" w:hAnsi="Times New Roman"/>
                <w:sz w:val="24"/>
                <w:szCs w:val="24"/>
              </w:rPr>
              <w:t>. р.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086FF9B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  <w:proofErr w:type="spellEnd"/>
          </w:p>
        </w:tc>
      </w:tr>
      <w:tr w:rsidR="00CD4F9D" w:rsidRPr="00CD4F9D" w14:paraId="6E0080C0" w14:textId="77777777" w:rsidTr="00080C39">
        <w:trPr>
          <w:trHeight w:val="351"/>
        </w:trPr>
        <w:tc>
          <w:tcPr>
            <w:tcW w:w="3707" w:type="dxa"/>
          </w:tcPr>
          <w:p w14:paraId="324B1952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Средний объемный расход, м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1559" w:type="dxa"/>
          </w:tcPr>
          <w:p w14:paraId="06173376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26" w:type="dxa"/>
          </w:tcPr>
          <w:p w14:paraId="431DF315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740" w:dyaOrig="380" w14:anchorId="0009B4D9">
                <v:shape id="_x0000_i1029" type="#_x0000_t75" style="width:86.4pt;height:18pt" o:ole="">
                  <v:imagedata r:id="rId25" o:title=""/>
                </v:shape>
                <o:OLEObject Type="Embed" ProgID="Equation.3" ShapeID="_x0000_i1029" DrawAspect="Content" ObjectID="_1366445024" r:id="rId26"/>
              </w:object>
            </w:r>
          </w:p>
        </w:tc>
        <w:tc>
          <w:tcPr>
            <w:tcW w:w="2091" w:type="dxa"/>
          </w:tcPr>
          <w:p w14:paraId="6F0355D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  <w:proofErr w:type="spellEnd"/>
          </w:p>
        </w:tc>
      </w:tr>
      <w:tr w:rsidR="00CD4F9D" w:rsidRPr="00CD4F9D" w14:paraId="50265D83" w14:textId="77777777" w:rsidTr="00080C39">
        <w:trPr>
          <w:trHeight w:val="351"/>
        </w:trPr>
        <w:tc>
          <w:tcPr>
            <w:tcW w:w="3707" w:type="dxa"/>
          </w:tcPr>
          <w:p w14:paraId="245844C1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Температура теплоносителя, </w:t>
            </w:r>
            <w:r w:rsidRPr="00CD4F9D">
              <w:rPr>
                <w:rFonts w:ascii="Arial" w:eastAsia="TimesNewRomanPSMT" w:hAnsi="Arial" w:cs="Arial"/>
                <w:sz w:val="24"/>
                <w:szCs w:val="24"/>
                <w:lang w:val="ru-RU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</w:t>
            </w:r>
          </w:p>
          <w:p w14:paraId="69527574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Температура воздуха, </w:t>
            </w:r>
            <w:r w:rsidRPr="00CD4F9D">
              <w:rPr>
                <w:rFonts w:ascii="Arial" w:eastAsia="TimesNewRomanPSMT" w:hAnsi="Arial" w:cs="Arial"/>
                <w:sz w:val="24"/>
                <w:szCs w:val="24"/>
                <w:lang w:val="ru-RU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559" w:type="dxa"/>
          </w:tcPr>
          <w:p w14:paraId="1B70DF1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180</w:t>
            </w:r>
          </w:p>
          <w:p w14:paraId="542AA00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-50 – +130</w:t>
            </w:r>
          </w:p>
        </w:tc>
        <w:tc>
          <w:tcPr>
            <w:tcW w:w="2126" w:type="dxa"/>
          </w:tcPr>
          <w:p w14:paraId="0249713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859" w:dyaOrig="380" w14:anchorId="0F6B94AB">
                <v:shape id="_x0000_i1030" type="#_x0000_t75" style="width:43.2pt;height:18pt" o:ole="">
                  <v:imagedata r:id="rId27" o:title=""/>
                </v:shape>
                <o:OLEObject Type="Embed" ProgID="Equation.3" ShapeID="_x0000_i1030" DrawAspect="Content" ObjectID="_1366445025" r:id="rId28"/>
              </w:object>
            </w:r>
          </w:p>
        </w:tc>
        <w:tc>
          <w:tcPr>
            <w:tcW w:w="2091" w:type="dxa"/>
          </w:tcPr>
          <w:p w14:paraId="568890C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  <w:proofErr w:type="spellEnd"/>
          </w:p>
        </w:tc>
      </w:tr>
      <w:tr w:rsidR="00CD4F9D" w:rsidRPr="00CD4F9D" w14:paraId="5F3C9F96" w14:textId="77777777" w:rsidTr="00080C39">
        <w:trPr>
          <w:trHeight w:val="351"/>
        </w:trPr>
        <w:tc>
          <w:tcPr>
            <w:tcW w:w="3707" w:type="dxa"/>
          </w:tcPr>
          <w:p w14:paraId="6ADE3ECF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Разность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температур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, </w:t>
            </w:r>
            <w:r w:rsidRPr="00CD4F9D">
              <w:rPr>
                <w:rFonts w:ascii="Arial" w:eastAsia="TimesNewRomanPSMT" w:hAnsi="Arial" w:cs="Arial"/>
                <w:sz w:val="24"/>
                <w:szCs w:val="24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6B1C6B5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2 – 180</w:t>
            </w:r>
          </w:p>
        </w:tc>
        <w:tc>
          <w:tcPr>
            <w:tcW w:w="2126" w:type="dxa"/>
          </w:tcPr>
          <w:p w14:paraId="3C4E778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020" w:dyaOrig="380" w14:anchorId="2D332191">
                <v:shape id="_x0000_i1031" type="#_x0000_t75" style="width:50.4pt;height:18pt" o:ole="">
                  <v:imagedata r:id="rId29" o:title=""/>
                </v:shape>
                <o:OLEObject Type="Embed" ProgID="Equation.3" ShapeID="_x0000_i1031" DrawAspect="Content" ObjectID="_1366445026" r:id="rId30"/>
              </w:object>
            </w:r>
          </w:p>
        </w:tc>
        <w:tc>
          <w:tcPr>
            <w:tcW w:w="2091" w:type="dxa"/>
          </w:tcPr>
          <w:p w14:paraId="294BE27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  <w:proofErr w:type="spellEnd"/>
          </w:p>
        </w:tc>
      </w:tr>
      <w:tr w:rsidR="00CD4F9D" w:rsidRPr="00CD4F9D" w14:paraId="5B4093CF" w14:textId="77777777" w:rsidTr="00080C39">
        <w:trPr>
          <w:trHeight w:val="351"/>
        </w:trPr>
        <w:tc>
          <w:tcPr>
            <w:tcW w:w="3707" w:type="dxa"/>
          </w:tcPr>
          <w:p w14:paraId="33C336F4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Избыточное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давление</w:t>
            </w:r>
            <w:proofErr w:type="spellEnd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, </w:t>
            </w: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1559" w:type="dxa"/>
          </w:tcPr>
          <w:p w14:paraId="631FF2F9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1,6</w:t>
            </w:r>
          </w:p>
        </w:tc>
        <w:tc>
          <w:tcPr>
            <w:tcW w:w="2126" w:type="dxa"/>
          </w:tcPr>
          <w:p w14:paraId="5BB92D7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960" w:dyaOrig="380" w14:anchorId="1D9B76B6">
                <v:shape id="_x0000_i1032" type="#_x0000_t75" style="width:50.4pt;height:18pt" o:ole="">
                  <v:imagedata r:id="rId31" o:title=""/>
                </v:shape>
                <o:OLEObject Type="Embed" ProgID="Equation.3" ShapeID="_x0000_i1032" DrawAspect="Content" ObjectID="_1366445027" r:id="rId32"/>
              </w:object>
            </w:r>
          </w:p>
        </w:tc>
        <w:tc>
          <w:tcPr>
            <w:tcW w:w="2091" w:type="dxa"/>
          </w:tcPr>
          <w:p w14:paraId="6A124DD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приведенная</w:t>
            </w:r>
            <w:proofErr w:type="spellEnd"/>
          </w:p>
        </w:tc>
      </w:tr>
    </w:tbl>
    <w:p w14:paraId="57734537" w14:textId="77777777" w:rsidR="00CD4F9D" w:rsidRPr="00CD4F9D" w:rsidRDefault="00CD4F9D" w:rsidP="00CD4F9D">
      <w:pPr>
        <w:pStyle w:val="aa"/>
        <w:spacing w:after="0" w:line="240" w:lineRule="auto"/>
        <w:ind w:left="1080"/>
        <w:rPr>
          <w:rFonts w:ascii="Times New Roman" w:eastAsia="TimesNewRomanPSMT" w:hAnsi="Times New Roman"/>
          <w:sz w:val="24"/>
          <w:szCs w:val="24"/>
        </w:rPr>
      </w:pPr>
    </w:p>
    <w:p w14:paraId="507B5FED" w14:textId="7F12AD62" w:rsidR="00CD4F9D" w:rsidRPr="00CD4F9D" w:rsidRDefault="00CD4F9D" w:rsidP="004B2D0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B2D0A">
        <w:rPr>
          <w:rFonts w:ascii="Times New Roman" w:eastAsia="TimesNewRomanPSMT" w:hAnsi="Times New Roman"/>
          <w:sz w:val="24"/>
          <w:szCs w:val="24"/>
          <w:lang w:val="ru-RU"/>
        </w:rPr>
        <w:t>Преобразователи расхода электромагнитные ПРЭМ</w:t>
      </w:r>
      <w:r w:rsidR="004B2D0A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CD4F9D">
        <w:rPr>
          <w:rFonts w:ascii="Times New Roman" w:hAnsi="Times New Roman"/>
          <w:sz w:val="24"/>
          <w:szCs w:val="24"/>
          <w:lang w:val="ru-RU"/>
        </w:rPr>
        <w:t>предназначены для преобразования объемного расхода и объема электропроводных жидкостей в их показания, регистрации и представления результатов измерений на внешние устройства.</w:t>
      </w:r>
    </w:p>
    <w:p w14:paraId="281BF7B7" w14:textId="77777777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ab/>
        <w:t>Преобразователи могут иметь следующие выходные сигналы:</w:t>
      </w:r>
    </w:p>
    <w:p w14:paraId="53FB018B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один или два импульсных сигнала, формируемых дискретным изменением сопроти</w:t>
      </w:r>
      <w:r w:rsidRPr="00CD4F9D">
        <w:rPr>
          <w:rFonts w:ascii="Times New Roman" w:hAnsi="Times New Roman"/>
          <w:sz w:val="24"/>
          <w:szCs w:val="24"/>
        </w:rPr>
        <w:t>в</w:t>
      </w:r>
      <w:r w:rsidRPr="00CD4F9D">
        <w:rPr>
          <w:rFonts w:ascii="Times New Roman" w:hAnsi="Times New Roman"/>
          <w:sz w:val="24"/>
          <w:szCs w:val="24"/>
        </w:rPr>
        <w:t>ления выходной цепи при прохождении через преобразователь (в одном или в двух направлениях потока) заданного объема измеряемой среды или при наличии диагн</w:t>
      </w:r>
      <w:r w:rsidRPr="00CD4F9D">
        <w:rPr>
          <w:rFonts w:ascii="Times New Roman" w:hAnsi="Times New Roman"/>
          <w:sz w:val="24"/>
          <w:szCs w:val="24"/>
        </w:rPr>
        <w:t>о</w:t>
      </w:r>
      <w:r w:rsidRPr="00CD4F9D">
        <w:rPr>
          <w:rFonts w:ascii="Times New Roman" w:hAnsi="Times New Roman"/>
          <w:sz w:val="24"/>
          <w:szCs w:val="24"/>
        </w:rPr>
        <w:t>стируемого события;</w:t>
      </w:r>
    </w:p>
    <w:p w14:paraId="5F771812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токовый сигнал в диапазоне изменения тока (4-20) мА, пропорциональный измере</w:t>
      </w:r>
      <w:r w:rsidRPr="00CD4F9D">
        <w:rPr>
          <w:rFonts w:ascii="Times New Roman" w:hAnsi="Times New Roman"/>
          <w:sz w:val="24"/>
          <w:szCs w:val="24"/>
        </w:rPr>
        <w:t>н</w:t>
      </w:r>
      <w:r w:rsidRPr="00CD4F9D">
        <w:rPr>
          <w:rFonts w:ascii="Times New Roman" w:hAnsi="Times New Roman"/>
          <w:sz w:val="24"/>
          <w:szCs w:val="24"/>
        </w:rPr>
        <w:t>ному расходу;</w:t>
      </w:r>
    </w:p>
    <w:p w14:paraId="76E35DED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цифровой сигнал в стандарте интерфейсов RS-232, RS-485, несущий информацию о результатах измерений и диагностики.</w:t>
      </w:r>
    </w:p>
    <w:p w14:paraId="0B9742D0" w14:textId="480C633E" w:rsidR="00CD4F9D" w:rsidRPr="00CD4F9D" w:rsidRDefault="00CD4F9D" w:rsidP="004B2D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>Диаметры условных проходов (</w:t>
      </w:r>
      <w:proofErr w:type="spellStart"/>
      <w:r w:rsidRPr="00CD4F9D">
        <w:rPr>
          <w:rFonts w:ascii="Times New Roman" w:hAnsi="Times New Roman"/>
          <w:sz w:val="24"/>
          <w:szCs w:val="24"/>
          <w:lang w:val="ru-RU"/>
        </w:rPr>
        <w:t>Ду</w:t>
      </w:r>
      <w:proofErr w:type="spellEnd"/>
      <w:r w:rsidRPr="00CD4F9D">
        <w:rPr>
          <w:rFonts w:ascii="Times New Roman" w:hAnsi="Times New Roman"/>
          <w:sz w:val="24"/>
          <w:szCs w:val="24"/>
          <w:lang w:val="ru-RU"/>
        </w:rPr>
        <w:t>) преобразователей и соответствующие им макс</w:t>
      </w:r>
      <w:r w:rsidRPr="00CD4F9D">
        <w:rPr>
          <w:rFonts w:ascii="Times New Roman" w:hAnsi="Times New Roman"/>
          <w:sz w:val="24"/>
          <w:szCs w:val="24"/>
          <w:lang w:val="ru-RU"/>
        </w:rPr>
        <w:t>и</w:t>
      </w:r>
      <w:r w:rsidRPr="00CD4F9D">
        <w:rPr>
          <w:rFonts w:ascii="Times New Roman" w:hAnsi="Times New Roman"/>
          <w:sz w:val="24"/>
          <w:szCs w:val="24"/>
          <w:lang w:val="ru-RU"/>
        </w:rPr>
        <w:t>мальные значения расходов (</w:t>
      </w:r>
      <w:proofErr w:type="spellStart"/>
      <w:r w:rsidRPr="00CD4F9D">
        <w:rPr>
          <w:rFonts w:ascii="Times New Roman" w:hAnsi="Times New Roman"/>
          <w:sz w:val="24"/>
          <w:szCs w:val="24"/>
        </w:rPr>
        <w:t>Q</w:t>
      </w:r>
      <w:r w:rsidRPr="00CD4F9D">
        <w:rPr>
          <w:rFonts w:ascii="Times New Roman" w:hAnsi="Times New Roman"/>
          <w:sz w:val="24"/>
          <w:szCs w:val="24"/>
          <w:vertAlign w:val="subscript"/>
        </w:rPr>
        <w:t>ma</w:t>
      </w:r>
      <w:proofErr w:type="spellEnd"/>
      <w:r w:rsidRPr="00CD4F9D">
        <w:rPr>
          <w:rFonts w:ascii="Times New Roman" w:hAnsi="Times New Roman"/>
          <w:sz w:val="24"/>
          <w:szCs w:val="24"/>
          <w:vertAlign w:val="subscript"/>
          <w:lang w:val="ru-RU"/>
        </w:rPr>
        <w:t>х</w:t>
      </w:r>
      <w:r w:rsidR="004B2D0A">
        <w:rPr>
          <w:rFonts w:ascii="Times New Roman" w:hAnsi="Times New Roman"/>
          <w:sz w:val="24"/>
          <w:szCs w:val="24"/>
          <w:lang w:val="ru-RU"/>
        </w:rPr>
        <w:t>), не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зависимо от направления потока измеряемой среды, соответствуют значениям, приведенным в таблице </w:t>
      </w:r>
      <w:r w:rsidR="00AA7ABF">
        <w:rPr>
          <w:rFonts w:ascii="Times New Roman" w:hAnsi="Times New Roman"/>
          <w:sz w:val="24"/>
          <w:szCs w:val="24"/>
          <w:lang w:val="ru-RU"/>
        </w:rPr>
        <w:t>4</w:t>
      </w:r>
      <w:r w:rsidR="004B2D0A">
        <w:rPr>
          <w:rFonts w:ascii="Times New Roman" w:hAnsi="Times New Roman"/>
          <w:sz w:val="24"/>
          <w:szCs w:val="24"/>
          <w:lang w:val="ru-RU"/>
        </w:rPr>
        <w:t>.2</w:t>
      </w:r>
      <w:r w:rsidRPr="00CD4F9D">
        <w:rPr>
          <w:rFonts w:ascii="Times New Roman" w:hAnsi="Times New Roman"/>
          <w:sz w:val="24"/>
          <w:szCs w:val="24"/>
          <w:lang w:val="ru-RU"/>
        </w:rPr>
        <w:t>.</w:t>
      </w:r>
    </w:p>
    <w:p w14:paraId="44EAE6D3" w14:textId="77777777" w:rsidR="00CD4F9D" w:rsidRPr="00CD4F9D" w:rsidRDefault="00CD4F9D" w:rsidP="004B2D0A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A60E83" w14:textId="4D0FAA52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bookmarkStart w:id="308" w:name="_Toc418627448"/>
      <w:bookmarkStart w:id="309" w:name="_Toc418628549"/>
      <w:bookmarkStart w:id="310" w:name="_Toc418842685"/>
      <w:bookmarkStart w:id="311" w:name="_Toc418842738"/>
      <w:bookmarkStart w:id="312" w:name="_Toc418842792"/>
      <w:bookmarkStart w:id="313" w:name="_Toc418842904"/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 – </w:t>
      </w:r>
      <w:proofErr w:type="spellStart"/>
      <w:r w:rsidRPr="004B2D0A">
        <w:rPr>
          <w:rFonts w:ascii="Times New Roman" w:hAnsi="Times New Roman" w:cs="Times New Roman"/>
          <w:b w:val="0"/>
          <w:color w:val="auto"/>
          <w:sz w:val="24"/>
        </w:rPr>
        <w:t>Диаметры</w:t>
      </w:r>
      <w:proofErr w:type="spellEnd"/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proofErr w:type="spellStart"/>
      <w:r w:rsidRPr="004B2D0A">
        <w:rPr>
          <w:rFonts w:ascii="Times New Roman" w:hAnsi="Times New Roman" w:cs="Times New Roman"/>
          <w:b w:val="0"/>
          <w:color w:val="auto"/>
          <w:sz w:val="24"/>
        </w:rPr>
        <w:t>условных</w:t>
      </w:r>
      <w:proofErr w:type="spellEnd"/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proofErr w:type="spellStart"/>
      <w:r w:rsidRPr="004B2D0A">
        <w:rPr>
          <w:rFonts w:ascii="Times New Roman" w:hAnsi="Times New Roman" w:cs="Times New Roman"/>
          <w:b w:val="0"/>
          <w:color w:val="auto"/>
          <w:sz w:val="24"/>
        </w:rPr>
        <w:t>проходов</w:t>
      </w:r>
      <w:bookmarkEnd w:id="308"/>
      <w:bookmarkEnd w:id="309"/>
      <w:bookmarkEnd w:id="310"/>
      <w:bookmarkEnd w:id="311"/>
      <w:bookmarkEnd w:id="312"/>
      <w:bookmarkEnd w:id="313"/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077"/>
        <w:gridCol w:w="1077"/>
        <w:gridCol w:w="1078"/>
        <w:gridCol w:w="1077"/>
        <w:gridCol w:w="1077"/>
        <w:gridCol w:w="1078"/>
        <w:gridCol w:w="1077"/>
        <w:gridCol w:w="1078"/>
      </w:tblGrid>
      <w:tr w:rsidR="00CD4F9D" w:rsidRPr="00CD4F9D" w14:paraId="32650CB3" w14:textId="77777777" w:rsidTr="004B2D0A">
        <w:trPr>
          <w:trHeight w:hRule="exact" w:val="45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EE1B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10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68C3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CA58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32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7314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8955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F24CD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65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7250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41FD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5DB7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150</w:t>
            </w:r>
          </w:p>
        </w:tc>
      </w:tr>
      <w:tr w:rsidR="00CD4F9D" w:rsidRPr="00CD4F9D" w14:paraId="4B60FE69" w14:textId="77777777" w:rsidTr="004B2D0A">
        <w:trPr>
          <w:trHeight w:hRule="exact" w:val="37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F2FC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13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CD4F9D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CD4F9D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CD4F9D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A415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A11B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5CCE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45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1611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4BBE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4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6907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0370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280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CDFC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630</w:t>
            </w:r>
          </w:p>
        </w:tc>
      </w:tr>
    </w:tbl>
    <w:p w14:paraId="630CCF05" w14:textId="77777777" w:rsidR="00CD4F9D" w:rsidRPr="00CD4F9D" w:rsidRDefault="00CD4F9D" w:rsidP="004B2D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C4C2A7" w14:textId="18FEC3DE" w:rsidR="00CD4F9D" w:rsidRPr="00CD4F9D" w:rsidRDefault="00CD4F9D" w:rsidP="00CD4F9D">
      <w:pPr>
        <w:autoSpaceDE w:val="0"/>
        <w:autoSpaceDN w:val="0"/>
        <w:adjustRightInd w:val="0"/>
        <w:ind w:firstLine="54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CD4F9D">
        <w:rPr>
          <w:rFonts w:ascii="Times New Roman" w:eastAsia="TimesNewRoman" w:hAnsi="Times New Roman"/>
          <w:sz w:val="24"/>
          <w:szCs w:val="24"/>
          <w:lang w:val="ru-RU"/>
        </w:rPr>
        <w:t>Пределы допускаемой относительной погрешности при преобразовании расхода и об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ъ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ема в импульсный и цифровой сигналы, а также при представлении измеряемых величин п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о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средством табло, в зависимости от диапазона измерений, соответствуют значениям, указа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н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 xml:space="preserve">ным в таблице </w:t>
      </w:r>
      <w:r w:rsidR="00AA7ABF">
        <w:rPr>
          <w:rFonts w:ascii="Times New Roman" w:eastAsia="TimesNewRoman" w:hAnsi="Times New Roman"/>
          <w:sz w:val="24"/>
          <w:szCs w:val="24"/>
          <w:lang w:val="ru-RU"/>
        </w:rPr>
        <w:t>4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.</w:t>
      </w:r>
      <w:r w:rsidR="004B2D0A">
        <w:rPr>
          <w:rFonts w:ascii="Times New Roman" w:eastAsia="TimesNewRoman" w:hAnsi="Times New Roman"/>
          <w:sz w:val="24"/>
          <w:szCs w:val="24"/>
          <w:lang w:val="ru-RU"/>
        </w:rPr>
        <w:t>3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.</w:t>
      </w:r>
    </w:p>
    <w:p w14:paraId="376C3472" w14:textId="77777777" w:rsidR="00CD4F9D" w:rsidRPr="00CD4F9D" w:rsidRDefault="00CD4F9D" w:rsidP="00CD4F9D">
      <w:pPr>
        <w:autoSpaceDE w:val="0"/>
        <w:autoSpaceDN w:val="0"/>
        <w:adjustRightInd w:val="0"/>
        <w:ind w:firstLine="54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</w:p>
    <w:p w14:paraId="4D24C098" w14:textId="008750D1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314" w:name="_Toc418627449"/>
      <w:bookmarkStart w:id="315" w:name="_Toc418628550"/>
      <w:bookmarkStart w:id="316" w:name="_Toc418842686"/>
      <w:bookmarkStart w:id="317" w:name="_Toc418842739"/>
      <w:bookmarkStart w:id="318" w:name="_Toc418842793"/>
      <w:bookmarkStart w:id="319" w:name="_Toc418842905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3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Переходные и минимальные значения расходов</w:t>
      </w:r>
      <w:bookmarkEnd w:id="314"/>
      <w:bookmarkEnd w:id="315"/>
      <w:bookmarkEnd w:id="316"/>
      <w:bookmarkEnd w:id="317"/>
      <w:bookmarkEnd w:id="318"/>
      <w:bookmarkEnd w:id="319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530"/>
        <w:gridCol w:w="1701"/>
        <w:gridCol w:w="1701"/>
        <w:gridCol w:w="1701"/>
        <w:gridCol w:w="1843"/>
      </w:tblGrid>
      <w:tr w:rsidR="004B2D0A" w:rsidRPr="00AA7ABF" w14:paraId="711C50A4" w14:textId="77777777" w:rsidTr="004B2D0A">
        <w:trPr>
          <w:trHeight w:hRule="exact" w:val="277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34F61" w14:textId="77777777" w:rsidR="004B2D0A" w:rsidRPr="003E19DC" w:rsidRDefault="004B2D0A" w:rsidP="004B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D8E09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6B48" w14:textId="77777777" w:rsidR="004B2D0A" w:rsidRPr="00CD4F9D" w:rsidRDefault="004B2D0A" w:rsidP="004B2D0A">
            <w:pPr>
              <w:autoSpaceDE w:val="0"/>
              <w:autoSpaceDN w:val="0"/>
              <w:adjustRightInd w:val="0"/>
              <w:ind w:left="395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аче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 w:rsidRPr="00CD4F9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рас</w:t>
            </w:r>
            <w:r w:rsidRPr="00CD4F9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х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од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пр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4F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апра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ле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ии</w:t>
            </w:r>
            <w:r w:rsidRPr="00CD4F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по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ок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4F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меряемо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D4F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среды</w:t>
            </w:r>
          </w:p>
        </w:tc>
      </w:tr>
      <w:tr w:rsidR="004B2D0A" w:rsidRPr="001E115E" w14:paraId="5272D737" w14:textId="77777777" w:rsidTr="004B2D0A">
        <w:trPr>
          <w:trHeight w:hRule="exact" w:val="578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9937" w14:textId="77777777" w:rsidR="004B2D0A" w:rsidRPr="00CD4F9D" w:rsidRDefault="004B2D0A" w:rsidP="004B2D0A">
            <w:pPr>
              <w:autoSpaceDE w:val="0"/>
              <w:autoSpaceDN w:val="0"/>
              <w:adjustRightInd w:val="0"/>
              <w:ind w:left="39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B3B6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8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33A11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55D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5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3E1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1DDE" w14:textId="444D0D51" w:rsidR="004B2D0A" w:rsidRPr="001E115E" w:rsidRDefault="004B2D0A" w:rsidP="004B2D0A">
            <w:pPr>
              <w:autoSpaceDE w:val="0"/>
              <w:autoSpaceDN w:val="0"/>
              <w:adjustRightInd w:val="0"/>
              <w:ind w:left="2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1E11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ом</w:t>
            </w:r>
            <w:proofErr w:type="spellEnd"/>
          </w:p>
        </w:tc>
      </w:tr>
      <w:tr w:rsidR="004B2D0A" w:rsidRPr="001E115E" w14:paraId="088BA58D" w14:textId="77777777" w:rsidTr="004B2D0A">
        <w:trPr>
          <w:trHeight w:hRule="exact" w:val="431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45B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D36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spacing w:val="2"/>
                <w:position w:val="-2"/>
                <w:sz w:val="24"/>
                <w:szCs w:val="24"/>
              </w:rPr>
              <w:t>i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EBA35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п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3CC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3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4B2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w w:val="99"/>
                <w:position w:val="9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15E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position w:val="-1"/>
                <w:sz w:val="24"/>
                <w:szCs w:val="24"/>
              </w:rPr>
              <w:t>1</w:t>
            </w:r>
          </w:p>
        </w:tc>
      </w:tr>
      <w:tr w:rsidR="004B2D0A" w:rsidRPr="001E115E" w14:paraId="5D0B4DD4" w14:textId="77777777" w:rsidTr="004B2D0A">
        <w:trPr>
          <w:trHeight w:hRule="exact" w:val="347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AC92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359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6FC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F463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596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6DCE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E756A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  <w:tr w:rsidR="004B2D0A" w:rsidRPr="001E115E" w14:paraId="647DF3DF" w14:textId="77777777" w:rsidTr="004B2D0A">
        <w:trPr>
          <w:trHeight w:hRule="exact" w:val="35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B48E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354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6CB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2E2F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488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09BD1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6837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  <w:tr w:rsidR="004B2D0A" w:rsidRPr="001E115E" w14:paraId="4AE8FA8C" w14:textId="77777777" w:rsidTr="004B2D0A">
        <w:trPr>
          <w:trHeight w:hRule="exact" w:val="27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A03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D8B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/375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CF4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/375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7E03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060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9C6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</w:tbl>
    <w:p w14:paraId="5CD23A4C" w14:textId="77777777" w:rsidR="004B2D0A" w:rsidRPr="00CD4F9D" w:rsidRDefault="004B2D0A" w:rsidP="00CD4F9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</w:p>
    <w:p w14:paraId="1A9272E3" w14:textId="058D11EB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lang w:val="ru-RU"/>
        </w:rPr>
      </w:pPr>
      <w:bookmarkStart w:id="320" w:name="_Toc418627450"/>
      <w:bookmarkStart w:id="321" w:name="_Toc418628551"/>
      <w:bookmarkStart w:id="322" w:name="_Toc418842687"/>
      <w:bookmarkStart w:id="323" w:name="_Toc418842740"/>
      <w:bookmarkStart w:id="324" w:name="_Toc418842794"/>
      <w:bookmarkStart w:id="325" w:name="_Toc418842906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Пределы допускаемой относительной погрешности</w:t>
      </w:r>
      <w:bookmarkEnd w:id="320"/>
      <w:bookmarkEnd w:id="321"/>
      <w:bookmarkEnd w:id="322"/>
      <w:bookmarkEnd w:id="323"/>
      <w:bookmarkEnd w:id="324"/>
      <w:bookmarkEnd w:id="325"/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051"/>
        <w:gridCol w:w="2296"/>
        <w:gridCol w:w="2365"/>
      </w:tblGrid>
      <w:tr w:rsidR="00CD4F9D" w:rsidRPr="00AA7ABF" w14:paraId="22AFF4B9" w14:textId="77777777" w:rsidTr="00080C39">
        <w:trPr>
          <w:trHeight w:val="229"/>
        </w:trPr>
        <w:tc>
          <w:tcPr>
            <w:tcW w:w="2835" w:type="dxa"/>
            <w:vMerge w:val="restart"/>
          </w:tcPr>
          <w:p w14:paraId="7F4E3079" w14:textId="77777777" w:rsidR="00CD4F9D" w:rsidRPr="004B2D0A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</w:p>
          <w:p w14:paraId="75A69321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CD4F9D">
              <w:rPr>
                <w:rFonts w:ascii="Times New Roman" w:eastAsia="TimesNew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712" w:type="dxa"/>
            <w:gridSpan w:val="3"/>
          </w:tcPr>
          <w:p w14:paraId="12675EE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Пределы погрешности в диапазоне измерений расхода, %</w:t>
            </w:r>
          </w:p>
        </w:tc>
      </w:tr>
      <w:tr w:rsidR="00CD4F9D" w:rsidRPr="00CD4F9D" w14:paraId="2566DCAE" w14:textId="77777777" w:rsidTr="00080C39">
        <w:trPr>
          <w:trHeight w:val="320"/>
        </w:trPr>
        <w:tc>
          <w:tcPr>
            <w:tcW w:w="2835" w:type="dxa"/>
            <w:vMerge/>
          </w:tcPr>
          <w:p w14:paraId="534C10E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</w:tcPr>
          <w:p w14:paraId="28317ADC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1160" w:dyaOrig="360" w14:anchorId="79FD0F29">
                <v:shape id="_x0000_i1033" type="#_x0000_t75" style="width:58.8pt;height:18pt" o:ole="">
                  <v:imagedata r:id="rId33" o:title=""/>
                </v:shape>
                <o:OLEObject Type="Embed" ProgID="Equation.3" ShapeID="_x0000_i1033" DrawAspect="Content" ObjectID="_1366445028" r:id="rId34"/>
              </w:object>
            </w:r>
          </w:p>
        </w:tc>
        <w:tc>
          <w:tcPr>
            <w:tcW w:w="2296" w:type="dxa"/>
          </w:tcPr>
          <w:p w14:paraId="0D4316F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980" w:dyaOrig="360" w14:anchorId="7C3B8450">
                <v:shape id="_x0000_i1034" type="#_x0000_t75" style="width:50.4pt;height:18pt" o:ole="">
                  <v:imagedata r:id="rId35" o:title=""/>
                </v:shape>
                <o:OLEObject Type="Embed" ProgID="Equation.3" ShapeID="_x0000_i1034" DrawAspect="Content" ObjectID="_1366445029" r:id="rId36"/>
              </w:object>
            </w:r>
          </w:p>
        </w:tc>
        <w:tc>
          <w:tcPr>
            <w:tcW w:w="2365" w:type="dxa"/>
          </w:tcPr>
          <w:p w14:paraId="61D437A0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2"/>
                <w:sz w:val="24"/>
                <w:szCs w:val="24"/>
              </w:rPr>
              <w:object w:dxaOrig="940" w:dyaOrig="380" w14:anchorId="124FEAF9">
                <v:shape id="_x0000_i1035" type="#_x0000_t75" style="width:46.8pt;height:18pt" o:ole="">
                  <v:imagedata r:id="rId37" o:title=""/>
                </v:shape>
                <o:OLEObject Type="Embed" ProgID="Equation.3" ShapeID="_x0000_i1035" DrawAspect="Content" ObjectID="_1366445030" r:id="rId38"/>
              </w:object>
            </w:r>
          </w:p>
        </w:tc>
      </w:tr>
      <w:tr w:rsidR="00CD4F9D" w:rsidRPr="00CD4F9D" w14:paraId="2182C78E" w14:textId="77777777" w:rsidTr="00080C39">
        <w:trPr>
          <w:trHeight w:val="312"/>
        </w:trPr>
        <w:tc>
          <w:tcPr>
            <w:tcW w:w="2835" w:type="dxa"/>
          </w:tcPr>
          <w:p w14:paraId="762CB3BC" w14:textId="77777777" w:rsidR="00CD4F9D" w:rsidRPr="00CD4F9D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sz w:val="24"/>
                <w:szCs w:val="24"/>
              </w:rPr>
              <w:t>В1, С1, D</w:t>
            </w:r>
          </w:p>
        </w:tc>
        <w:tc>
          <w:tcPr>
            <w:tcW w:w="2051" w:type="dxa"/>
          </w:tcPr>
          <w:p w14:paraId="2BF819C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540" w:dyaOrig="320" w14:anchorId="1EF61A51">
                <v:shape id="_x0000_i1036" type="#_x0000_t75" style="width:27.6pt;height:18pt" o:ole="">
                  <v:imagedata r:id="rId39" o:title=""/>
                </v:shape>
                <o:OLEObject Type="Embed" ProgID="Equation.3" ShapeID="_x0000_i1036" DrawAspect="Content" ObjectID="_1366445031" r:id="rId40"/>
              </w:object>
            </w:r>
          </w:p>
        </w:tc>
        <w:tc>
          <w:tcPr>
            <w:tcW w:w="2296" w:type="dxa"/>
          </w:tcPr>
          <w:p w14:paraId="68029387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540" w:dyaOrig="320" w14:anchorId="625C5051">
                <v:shape id="_x0000_i1037" type="#_x0000_t75" style="width:27.6pt;height:18pt" o:ole="">
                  <v:imagedata r:id="rId41" o:title=""/>
                </v:shape>
                <o:OLEObject Type="Embed" ProgID="Equation.3" ShapeID="_x0000_i1037" DrawAspect="Content" ObjectID="_1366445032" r:id="rId42"/>
              </w:object>
            </w:r>
          </w:p>
        </w:tc>
        <w:tc>
          <w:tcPr>
            <w:tcW w:w="2365" w:type="dxa"/>
          </w:tcPr>
          <w:p w14:paraId="45E29BE0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499" w:dyaOrig="320" w14:anchorId="0A822ACA">
                <v:shape id="_x0000_i1038" type="#_x0000_t75" style="width:25.2pt;height:18pt" o:ole="">
                  <v:imagedata r:id="rId43" o:title=""/>
                </v:shape>
                <o:OLEObject Type="Embed" ProgID="Equation.3" ShapeID="_x0000_i1038" DrawAspect="Content" ObjectID="_1366445033" r:id="rId44"/>
              </w:object>
            </w:r>
          </w:p>
        </w:tc>
      </w:tr>
    </w:tbl>
    <w:p w14:paraId="312E4AA2" w14:textId="77777777" w:rsidR="00CD4F9D" w:rsidRPr="00CD4F9D" w:rsidRDefault="00CD4F9D" w:rsidP="00CD4F9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7F1FD98" w14:textId="77777777" w:rsidR="00CD4F9D" w:rsidRPr="00CD4F9D" w:rsidRDefault="00CD4F9D" w:rsidP="00CD4F9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>Пределы допускаемой приведенной погрешности при преобразовании измеренных зн</w:t>
      </w:r>
      <w:r w:rsidRPr="00CD4F9D">
        <w:rPr>
          <w:rFonts w:ascii="Times New Roman" w:hAnsi="Times New Roman"/>
          <w:sz w:val="24"/>
          <w:szCs w:val="24"/>
          <w:lang w:val="ru-RU"/>
        </w:rPr>
        <w:t>а</w:t>
      </w:r>
      <w:r w:rsidRPr="00CD4F9D">
        <w:rPr>
          <w:rFonts w:ascii="Times New Roman" w:hAnsi="Times New Roman"/>
          <w:sz w:val="24"/>
          <w:szCs w:val="24"/>
          <w:lang w:val="ru-RU"/>
        </w:rPr>
        <w:t>чений расхода в сигнал постоянного тока при сопротивлении нагрузки не более 500 Ом с</w:t>
      </w:r>
      <w:r w:rsidRPr="00CD4F9D">
        <w:rPr>
          <w:rFonts w:ascii="Times New Roman" w:hAnsi="Times New Roman"/>
          <w:sz w:val="24"/>
          <w:szCs w:val="24"/>
          <w:lang w:val="ru-RU"/>
        </w:rPr>
        <w:t>о</w:t>
      </w:r>
      <w:r w:rsidRPr="00CD4F9D">
        <w:rPr>
          <w:rFonts w:ascii="Times New Roman" w:hAnsi="Times New Roman"/>
          <w:sz w:val="24"/>
          <w:szCs w:val="24"/>
          <w:lang w:val="ru-RU"/>
        </w:rPr>
        <w:t>ставляют ± 0,2 %.</w:t>
      </w:r>
    </w:p>
    <w:p w14:paraId="44893C71" w14:textId="77777777" w:rsidR="009C5329" w:rsidRDefault="009C5329" w:rsidP="00B143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619FDC" w14:textId="77777777" w:rsidR="00AA7ABF" w:rsidRDefault="00AA7AB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326" w:name="_Toc403692973"/>
      <w:bookmarkStart w:id="327" w:name="_Toc403722351"/>
      <w:bookmarkStart w:id="328" w:name="_Toc407720396"/>
      <w:bookmarkStart w:id="329" w:name="_Toc407720942"/>
      <w:bookmarkStart w:id="330" w:name="_Toc407722578"/>
      <w:bookmarkStart w:id="331" w:name="_Toc410662222"/>
      <w:bookmarkStart w:id="332" w:name="_Toc412881683"/>
      <w:bookmarkStart w:id="333" w:name="_Toc418628183"/>
      <w:bookmarkStart w:id="334" w:name="_Toc418628367"/>
      <w:bookmarkStart w:id="335" w:name="_Toc418628552"/>
      <w:r>
        <w:rPr>
          <w:rFonts w:cs="Times New Roman"/>
          <w:sz w:val="24"/>
          <w:szCs w:val="24"/>
          <w:lang w:val="ru-RU"/>
        </w:rPr>
        <w:br w:type="page"/>
      </w:r>
    </w:p>
    <w:p w14:paraId="66759B7D" w14:textId="4FE05B4B" w:rsidR="00391F3C" w:rsidRDefault="00AA7ABF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336" w:name="_Toc418842741"/>
      <w:bookmarkStart w:id="337" w:name="_Toc418842795"/>
      <w:bookmarkStart w:id="338" w:name="_Toc418842907"/>
      <w:r>
        <w:rPr>
          <w:rFonts w:cs="Times New Roman"/>
          <w:sz w:val="24"/>
          <w:szCs w:val="24"/>
          <w:lang w:val="ru-RU"/>
        </w:rPr>
        <w:lastRenderedPageBreak/>
        <w:t>Раздел 5</w:t>
      </w:r>
      <w:r w:rsidR="00391F3C" w:rsidRPr="00F76F0C">
        <w:rPr>
          <w:rFonts w:cs="Times New Roman"/>
          <w:sz w:val="24"/>
          <w:szCs w:val="24"/>
          <w:lang w:val="ru-RU"/>
        </w:rPr>
        <w:t>.</w:t>
      </w:r>
      <w:r w:rsidR="00391F3C" w:rsidRPr="00F76F0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391F3C" w:rsidRPr="00F76F0C">
        <w:rPr>
          <w:rFonts w:cs="Times New Roman"/>
          <w:sz w:val="24"/>
          <w:szCs w:val="24"/>
          <w:lang w:val="ru-RU"/>
        </w:rPr>
        <w:t>Предложения по стро</w:t>
      </w:r>
      <w:r w:rsidR="00391F3C">
        <w:rPr>
          <w:rFonts w:cs="Times New Roman"/>
          <w:sz w:val="24"/>
          <w:szCs w:val="24"/>
          <w:lang w:val="ru-RU"/>
        </w:rPr>
        <w:t>ительству и реконструкции тепловых сетей и сооруж</w:t>
      </w:r>
      <w:r w:rsidR="00391F3C">
        <w:rPr>
          <w:rFonts w:cs="Times New Roman"/>
          <w:sz w:val="24"/>
          <w:szCs w:val="24"/>
          <w:lang w:val="ru-RU"/>
        </w:rPr>
        <w:t>е</w:t>
      </w:r>
      <w:r w:rsidR="00391F3C">
        <w:rPr>
          <w:rFonts w:cs="Times New Roman"/>
          <w:sz w:val="24"/>
          <w:szCs w:val="24"/>
          <w:lang w:val="ru-RU"/>
        </w:rPr>
        <w:t>ний  на них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14:paraId="64E70D72" w14:textId="77777777" w:rsidR="00391F3C" w:rsidRPr="00391F3C" w:rsidRDefault="00391F3C" w:rsidP="00391F3C">
      <w:pPr>
        <w:rPr>
          <w:lang w:val="ru-RU"/>
        </w:rPr>
      </w:pPr>
    </w:p>
    <w:p w14:paraId="743E76D3" w14:textId="441D8CB9" w:rsidR="00215D41" w:rsidRDefault="00215D41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Тепловые сети построены в 2004 году, расчетный срок достижения паркового ресурса ожидается в 2029 году. Подключение новых абонентов к системе теплоснабжения не запл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нировано. На основании выше сказанного мероприятия по реконструкции и строительству тепловых сетей не запланированы. На перспективу до 2030 года в ходе актуализации Схемы теплоснабжения Лукашкин-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 возможно внесение изменений в план мероприятий.</w:t>
      </w:r>
    </w:p>
    <w:p w14:paraId="488065A8" w14:textId="2D6B4CE5" w:rsidR="00215D41" w:rsidRDefault="00215D41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повышения энергетической эффективности работы системы теплоснабжения 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кашкин-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 планируется установка приборов учета тепловой энергии в объектах бюджетной сферы.</w:t>
      </w:r>
    </w:p>
    <w:p w14:paraId="1EB45F62" w14:textId="56F678AD" w:rsidR="009D47CF" w:rsidRPr="009D47CF" w:rsidRDefault="009D47CF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BBE8DA" w14:textId="77777777" w:rsidR="009D47CF" w:rsidRDefault="009D47CF" w:rsidP="00391F3C">
      <w:pPr>
        <w:ind w:firstLine="193"/>
        <w:rPr>
          <w:lang w:val="ru-RU"/>
        </w:rPr>
      </w:pPr>
    </w:p>
    <w:p w14:paraId="6DF9E309" w14:textId="77777777" w:rsidR="003B5C55" w:rsidRDefault="003B5C5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14:paraId="2ED760D3" w14:textId="73FECE7F" w:rsidR="00391F3C" w:rsidRDefault="00AA7ABF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339" w:name="_Toc403692976"/>
      <w:bookmarkStart w:id="340" w:name="_Toc403722354"/>
      <w:bookmarkStart w:id="341" w:name="_Toc407720398"/>
      <w:bookmarkStart w:id="342" w:name="_Toc407720944"/>
      <w:bookmarkStart w:id="343" w:name="_Toc407722580"/>
      <w:bookmarkStart w:id="344" w:name="_Toc410662224"/>
      <w:bookmarkStart w:id="345" w:name="_Toc412881685"/>
      <w:bookmarkStart w:id="346" w:name="_Toc418628184"/>
      <w:bookmarkStart w:id="347" w:name="_Toc418628368"/>
      <w:bookmarkStart w:id="348" w:name="_Toc418628553"/>
      <w:bookmarkStart w:id="349" w:name="_Toc418842742"/>
      <w:bookmarkStart w:id="350" w:name="_Toc418842796"/>
      <w:bookmarkStart w:id="351" w:name="_Toc418842908"/>
      <w:r>
        <w:rPr>
          <w:rFonts w:cs="Times New Roman"/>
          <w:sz w:val="24"/>
          <w:szCs w:val="24"/>
          <w:lang w:val="ru-RU"/>
        </w:rPr>
        <w:lastRenderedPageBreak/>
        <w:t>Раздел 6</w:t>
      </w:r>
      <w:r w:rsidR="00391F3C" w:rsidRPr="005E0AB5">
        <w:rPr>
          <w:rFonts w:cs="Times New Roman"/>
          <w:sz w:val="24"/>
          <w:szCs w:val="24"/>
          <w:lang w:val="ru-RU"/>
        </w:rPr>
        <w:t>.</w:t>
      </w:r>
      <w:r w:rsidR="00391F3C"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391F3C">
        <w:rPr>
          <w:rFonts w:cs="Times New Roman"/>
          <w:sz w:val="24"/>
          <w:szCs w:val="24"/>
          <w:lang w:val="ru-RU"/>
        </w:rPr>
        <w:t>Перспективные топливные балансы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0A163FEA" w14:textId="77777777" w:rsidR="00715823" w:rsidRPr="00715823" w:rsidRDefault="00715823" w:rsidP="00715823">
      <w:pPr>
        <w:pStyle w:val="1"/>
        <w:jc w:val="center"/>
        <w:rPr>
          <w:rFonts w:cs="Times New Roman"/>
          <w:sz w:val="24"/>
          <w:szCs w:val="24"/>
          <w:lang w:val="ru-RU"/>
        </w:rPr>
      </w:pPr>
    </w:p>
    <w:p w14:paraId="129EA71D" w14:textId="15E81143" w:rsidR="00715823" w:rsidRPr="00BE7C70" w:rsidRDefault="00AA7ABF" w:rsidP="007158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52" w:name="_Toc403692977"/>
      <w:bookmarkStart w:id="353" w:name="_Toc403722355"/>
      <w:bookmarkStart w:id="354" w:name="_Toc407720399"/>
      <w:bookmarkStart w:id="355" w:name="_Toc407720945"/>
      <w:bookmarkStart w:id="356" w:name="_Toc407722581"/>
      <w:bookmarkStart w:id="357" w:name="_Toc410662225"/>
      <w:bookmarkStart w:id="358" w:name="_Toc412881686"/>
      <w:bookmarkStart w:id="359" w:name="_Toc418628185"/>
      <w:bookmarkStart w:id="360" w:name="_Toc418628369"/>
      <w:bookmarkStart w:id="361" w:name="_Toc418628554"/>
      <w:bookmarkStart w:id="362" w:name="_Toc418842743"/>
      <w:bookmarkStart w:id="363" w:name="_Toc418842797"/>
      <w:bookmarkStart w:id="364" w:name="_Toc418842909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715823" w:rsidRPr="00BE7C70">
        <w:rPr>
          <w:rFonts w:ascii="Times New Roman" w:hAnsi="Times New Roman" w:cs="Times New Roman"/>
          <w:color w:val="auto"/>
          <w:sz w:val="24"/>
          <w:szCs w:val="24"/>
          <w:lang w:val="ru-RU"/>
        </w:rPr>
        <w:t>.1. Расчет перспективных максимальных часовых и годовых расходов основного вида топлива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53AE5AD2" w14:textId="77777777" w:rsidR="008D5628" w:rsidRDefault="008D5628" w:rsidP="00391F3C">
      <w:pPr>
        <w:ind w:firstLine="198"/>
        <w:rPr>
          <w:lang w:val="ru-RU"/>
        </w:rPr>
      </w:pPr>
    </w:p>
    <w:p w14:paraId="11B3140C" w14:textId="08565014" w:rsidR="008D5628" w:rsidRDefault="008D5628" w:rsidP="00D15C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Расчет по</w:t>
      </w:r>
      <w:r w:rsidR="00D15CD0">
        <w:rPr>
          <w:rFonts w:ascii="Times New Roman" w:hAnsi="Times New Roman" w:cs="Times New Roman"/>
          <w:sz w:val="24"/>
          <w:szCs w:val="24"/>
          <w:lang w:val="ru-RU"/>
        </w:rPr>
        <w:t xml:space="preserve">требности в топливе для котельных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Лукашкин-</w:t>
      </w:r>
      <w:proofErr w:type="spellStart"/>
      <w:r w:rsidR="00DE37FA">
        <w:rPr>
          <w:rFonts w:ascii="Times New Roman" w:hAnsi="Times New Roman" w:cs="Times New Roman"/>
          <w:sz w:val="24"/>
          <w:szCs w:val="24"/>
          <w:lang w:val="ru-RU"/>
        </w:rPr>
        <w:t>Ярског</w:t>
      </w:r>
      <w:r w:rsidR="00D15CD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D15CD0">
        <w:rPr>
          <w:rFonts w:ascii="Times New Roman" w:hAnsi="Times New Roman" w:cs="Times New Roman"/>
          <w:sz w:val="24"/>
          <w:szCs w:val="24"/>
          <w:lang w:val="ru-RU"/>
        </w:rPr>
        <w:t xml:space="preserve"> СП приведены в таблиц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75E977FC" w14:textId="3754D041" w:rsidR="00D15CD0" w:rsidRDefault="00D15CD0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Динамика изменения расходов топлива на котельной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 xml:space="preserve">с. Лукашкин 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показана на рис.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18AD0891" w14:textId="77777777" w:rsidR="00D15CD0" w:rsidRDefault="00D15CD0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2E6CA1" w14:textId="4F500639" w:rsidR="00D15CD0" w:rsidRDefault="00DE37FA" w:rsidP="00D1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4C0B9458" wp14:editId="22B90022">
            <wp:extent cx="5886451" cy="3148014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D0A410B" w14:textId="08A88410" w:rsidR="00D15CD0" w:rsidRPr="003B5C55" w:rsidRDefault="00D15CD0" w:rsidP="00D15C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365" w:name="_Toc403691791"/>
      <w:bookmarkStart w:id="366" w:name="_Toc403692584"/>
      <w:bookmarkStart w:id="367" w:name="_Toc403692979"/>
      <w:bookmarkStart w:id="368" w:name="_Toc403722241"/>
      <w:bookmarkStart w:id="369" w:name="_Toc403722357"/>
      <w:bookmarkStart w:id="370" w:name="_Toc407717844"/>
      <w:bookmarkStart w:id="371" w:name="_Toc407720946"/>
      <w:bookmarkStart w:id="372" w:name="_Toc410661665"/>
      <w:bookmarkStart w:id="373" w:name="_Toc410662226"/>
      <w:bookmarkStart w:id="374" w:name="_Toc412881687"/>
      <w:bookmarkStart w:id="375" w:name="_Toc418627454"/>
      <w:bookmarkStart w:id="376" w:name="_Toc418628186"/>
      <w:bookmarkStart w:id="377" w:name="_Toc418628370"/>
      <w:bookmarkStart w:id="378" w:name="_Toc418842691"/>
      <w:bookmarkStart w:id="379" w:name="_Toc418842744"/>
      <w:bookmarkStart w:id="380" w:name="_Toc418842798"/>
      <w:bookmarkStart w:id="381" w:name="_Toc418842910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Рис. </w:t>
      </w:r>
      <w:r w:rsidR="00AA7AB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6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.1. Динамика изменения расходов топлива</w:t>
      </w:r>
      <w:bookmarkEnd w:id="365"/>
      <w:bookmarkEnd w:id="366"/>
      <w:bookmarkEnd w:id="367"/>
      <w:bookmarkEnd w:id="368"/>
      <w:bookmarkEnd w:id="369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 котельной </w:t>
      </w:r>
      <w:bookmarkEnd w:id="370"/>
      <w:bookmarkEnd w:id="371"/>
      <w:bookmarkEnd w:id="372"/>
      <w:bookmarkEnd w:id="373"/>
      <w:bookmarkEnd w:id="374"/>
      <w:r w:rsidR="00DE37F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7D6E13B1" w14:textId="77777777" w:rsidR="00D15CD0" w:rsidRDefault="00D15CD0" w:rsidP="00D1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F65F32" w14:textId="02F1BC69" w:rsidR="00D15CD0" w:rsidRDefault="00D15CD0" w:rsidP="00D15C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Удельные расходы топлива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на котельной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остаются постоянными вследствие неизме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ности структуры основного оборудования.</w:t>
      </w:r>
    </w:p>
    <w:p w14:paraId="2F8834AB" w14:textId="77777777" w:rsidR="008D5628" w:rsidRDefault="008D5628" w:rsidP="008D5628">
      <w:pPr>
        <w:rPr>
          <w:rFonts w:ascii="Times New Roman" w:hAnsi="Times New Roman" w:cs="Times New Roman"/>
          <w:sz w:val="24"/>
          <w:szCs w:val="24"/>
          <w:lang w:val="ru-RU"/>
        </w:rPr>
        <w:sectPr w:rsidR="008D5628" w:rsidSect="009072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CF1D8A" w14:textId="5EA06678" w:rsidR="008D5628" w:rsidRPr="003B5C55" w:rsidRDefault="008D5628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382" w:name="_Toc403691790"/>
      <w:bookmarkStart w:id="383" w:name="_Toc403692978"/>
      <w:bookmarkStart w:id="384" w:name="_Toc403722240"/>
      <w:bookmarkStart w:id="385" w:name="_Toc407717845"/>
      <w:bookmarkStart w:id="386" w:name="_Toc407720401"/>
      <w:bookmarkStart w:id="387" w:name="_Toc407722583"/>
      <w:bookmarkStart w:id="388" w:name="_Toc410661666"/>
      <w:bookmarkStart w:id="389" w:name="_Toc418627455"/>
      <w:bookmarkStart w:id="390" w:name="_Toc418628556"/>
      <w:bookmarkStart w:id="391" w:name="_Toc418842692"/>
      <w:bookmarkStart w:id="392" w:name="_Toc418842745"/>
      <w:bookmarkStart w:id="393" w:name="_Toc418842799"/>
      <w:bookmarkStart w:id="394" w:name="_Toc418842911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</w:t>
      </w:r>
      <w:r w:rsidR="00715823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6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715823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Расчетные расходы топлива для котельной</w:t>
      </w:r>
      <w:r w:rsidR="007C2212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bookmarkEnd w:id="382"/>
      <w:bookmarkEnd w:id="383"/>
      <w:bookmarkEnd w:id="384"/>
      <w:bookmarkEnd w:id="385"/>
      <w:bookmarkEnd w:id="386"/>
      <w:bookmarkEnd w:id="387"/>
      <w:bookmarkEnd w:id="388"/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с. Лукашкин Яр</w:t>
      </w:r>
      <w:bookmarkEnd w:id="389"/>
      <w:bookmarkEnd w:id="390"/>
      <w:bookmarkEnd w:id="391"/>
      <w:bookmarkEnd w:id="392"/>
      <w:bookmarkEnd w:id="393"/>
      <w:bookmarkEnd w:id="394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40"/>
        <w:gridCol w:w="1174"/>
        <w:gridCol w:w="1174"/>
        <w:gridCol w:w="1174"/>
        <w:gridCol w:w="1174"/>
        <w:gridCol w:w="1174"/>
        <w:gridCol w:w="1174"/>
        <w:gridCol w:w="1174"/>
        <w:gridCol w:w="1174"/>
      </w:tblGrid>
      <w:tr w:rsidR="00DE37FA" w:rsidRPr="008D5628" w14:paraId="5A027C7F" w14:textId="33A2BB8E" w:rsidTr="00DE37FA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8A9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931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6FD" w14:textId="3DD12A4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FC34" w14:textId="1C4FB3A5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3DFF" w14:textId="38AB903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10B6" w14:textId="28C86E91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1559" w14:textId="2C466953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BB4A" w14:textId="244354EB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C6B" w14:textId="7582465A" w:rsidR="00DE37FA" w:rsidRPr="008D562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06B0" w14:textId="092559A8" w:rsidR="00DE37FA" w:rsidRPr="008D562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DE37FA" w:rsidRPr="008D5628" w14:paraId="0B470895" w14:textId="39C74815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5FF" w14:textId="1FDF7ABD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Отпуск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F3A8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A77" w14:textId="538FB9C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B72E" w14:textId="20EBE7A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3247" w14:textId="18193F7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D470" w14:textId="7198B4E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B642" w14:textId="43C9B16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FA2" w14:textId="4B74DB5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4DC" w14:textId="0A88163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25AC" w14:textId="11AE5F4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</w:tr>
      <w:tr w:rsidR="00DE37FA" w:rsidRPr="008D5628" w14:paraId="67575E0C" w14:textId="0522FB60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97F" w14:textId="1A96BAAE" w:rsidR="00DE37FA" w:rsidRPr="008D5628" w:rsidRDefault="00DE37FA" w:rsidP="002D1C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присоединенная 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нагрузка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DE8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624" w14:textId="45D24A7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C78" w14:textId="68D7043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35D2" w14:textId="0371DB1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850A" w14:textId="6DD576C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C2FA" w14:textId="0AD7FEE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B7E" w14:textId="58AE96A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CDD" w14:textId="7ECAB0E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34B8" w14:textId="1FA0E0E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</w:tr>
      <w:tr w:rsidR="00DE37FA" w:rsidRPr="008D5628" w14:paraId="637EE816" w14:textId="177D3C15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48D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82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кг </w:t>
            </w:r>
            <w:proofErr w:type="spellStart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у.т</w:t>
            </w:r>
            <w:proofErr w:type="spellEnd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./Гкал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F662" w14:textId="1DB9BE2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E27F" w14:textId="7570879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442" w14:textId="3241CD1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64CF" w14:textId="7E27ACB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5B6C" w14:textId="509F916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29A" w14:textId="509FEEB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F4CC" w14:textId="533E589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9ED0" w14:textId="38C961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DE37FA" w:rsidRPr="008D5628" w14:paraId="0BB935FB" w14:textId="73B7595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3C1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Калорийность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BD6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ккал/м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B77A" w14:textId="5C16E93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88C7" w14:textId="1252AD7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22BE" w14:textId="10BE4BD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B4F4" w14:textId="4D216F6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DDFE" w14:textId="188839A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1B95" w14:textId="775F7D8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19D0" w14:textId="6018E30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5F42" w14:textId="4EF1FF4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</w:tr>
      <w:tr w:rsidR="00DE37FA" w:rsidRPr="008D5628" w14:paraId="6EF365B1" w14:textId="6FB23C2B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392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Топливный эквивалент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6A61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EC1E" w14:textId="359F07A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35DB" w14:textId="7A2BFF1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EF3E" w14:textId="223C279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1D0" w14:textId="2725280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ECD" w14:textId="606DB9F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714B" w14:textId="1752353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5025" w14:textId="47CB6B3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2B9E" w14:textId="74CD69C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</w:tr>
      <w:tr w:rsidR="00DE37FA" w:rsidRPr="008D5628" w14:paraId="71B8238A" w14:textId="5E8518C0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7BB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натурального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6E5" w14:textId="77777777" w:rsidR="00DE37FA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кг/Гкал</w:t>
            </w:r>
          </w:p>
          <w:p w14:paraId="0013C14D" w14:textId="7714F5B8" w:rsidR="00DE37FA" w:rsidRPr="008D5628" w:rsidRDefault="00DE37FA" w:rsidP="00D935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B93" w14:textId="793BBA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DD83" w14:textId="49996EC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BA30" w14:textId="648D70D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6B4D" w14:textId="3666C97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4B9" w14:textId="7FBB695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8F8D" w14:textId="712E5E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CEBE" w14:textId="7275DDB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5B1D" w14:textId="2AA951B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</w:tr>
      <w:tr w:rsidR="00DE37FA" w:rsidRPr="008D5628" w14:paraId="280B44C6" w14:textId="7777777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BD2" w14:textId="535A3160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КПД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котлоагрегатов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E4FC" w14:textId="46251AB9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A59D" w14:textId="3E46DC4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3A7F" w14:textId="62A1F9A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F867" w14:textId="4A7BF56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27DC" w14:textId="79BC77A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5B6" w14:textId="4E52B56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CB73" w14:textId="560B829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692" w14:textId="329AAF2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D6EF" w14:textId="18512FD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</w:tr>
      <w:tr w:rsidR="00DE37FA" w:rsidRPr="008D5628" w14:paraId="474D0AD8" w14:textId="089B2774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124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часовой расход условного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D3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кг </w:t>
            </w:r>
            <w:proofErr w:type="spellStart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у.т</w:t>
            </w:r>
            <w:proofErr w:type="spellEnd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./час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5165" w14:textId="19A54BF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4D0" w14:textId="0CD1700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D773" w14:textId="22E7C7C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223B" w14:textId="3615F87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07E6" w14:textId="5BDA4F5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F3ED" w14:textId="35DC08C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7C2" w14:textId="6CCE2AF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3E4B" w14:textId="7948E3B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</w:tr>
      <w:tr w:rsidR="00DE37FA" w:rsidRPr="008D5628" w14:paraId="70444EF3" w14:textId="5273A314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13E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часовой расход натурал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107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кг/час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B36D" w14:textId="6D4E455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4B0A" w14:textId="138E4BE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C042" w14:textId="7D39E17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871C" w14:textId="1943A20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C8F" w14:textId="32CF5FA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ED6B" w14:textId="13DB8D0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D1E6" w14:textId="0A3E46A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1C52" w14:textId="740F65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</w:tr>
      <w:tr w:rsidR="00DE37FA" w:rsidRPr="008D5628" w14:paraId="61CFCD9E" w14:textId="04FF386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DC9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расход условного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8517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proofErr w:type="spellStart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у.т</w:t>
            </w:r>
            <w:proofErr w:type="spellEnd"/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7841" w14:textId="163A28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3898" w14:textId="51598B7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708" w14:textId="34108F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E99D" w14:textId="63C3B30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01AE" w14:textId="08861AA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3B4B" w14:textId="3B46D0A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5FE0" w14:textId="21D49A9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8D40" w14:textId="4584183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</w:tr>
      <w:tr w:rsidR="00DE37FA" w:rsidRPr="008D5628" w14:paraId="087676BA" w14:textId="44EEB52E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DE8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расход натурального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29F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2A0" w14:textId="3D29364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B4D3" w14:textId="04EBA36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0567" w14:textId="68A0DD9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FD7" w14:textId="27082B7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0266" w14:textId="5EC3B56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0534" w14:textId="2C45DCC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895D" w14:textId="2A45C84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72E4" w14:textId="3D53F29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</w:tr>
    </w:tbl>
    <w:p w14:paraId="3869605A" w14:textId="77777777" w:rsidR="008D5628" w:rsidRPr="008D5628" w:rsidRDefault="008D5628" w:rsidP="008D56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D31373" w14:textId="77777777" w:rsidR="008D5628" w:rsidRDefault="008D5628" w:rsidP="00391F3C">
      <w:pPr>
        <w:ind w:firstLine="198"/>
        <w:rPr>
          <w:lang w:val="ru-RU"/>
        </w:rPr>
      </w:pPr>
    </w:p>
    <w:p w14:paraId="1BB3B910" w14:textId="77777777" w:rsidR="00D15CD0" w:rsidRDefault="00D15CD0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303ED16C" w14:textId="77777777" w:rsidR="008D5628" w:rsidRDefault="008D5628" w:rsidP="00391F3C">
      <w:pPr>
        <w:ind w:firstLine="198"/>
        <w:rPr>
          <w:lang w:val="ru-RU"/>
        </w:rPr>
        <w:sectPr w:rsidR="008D5628" w:rsidSect="008D562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8ED4AB5" w14:textId="5A946657" w:rsidR="00DE37FA" w:rsidRDefault="00715823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 таблицы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 видно, что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 xml:space="preserve">величина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выработк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тепловой энергии на котельной</w:t>
      </w:r>
      <w:r w:rsidR="002D1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с. Л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кашкин Яр сохраняется на уровне 2015 года в связи с тем, что подключение новых абонентов не запланировано.</w:t>
      </w:r>
    </w:p>
    <w:p w14:paraId="18F13617" w14:textId="77777777" w:rsidR="00FA7056" w:rsidRDefault="00FA7056" w:rsidP="007158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EA80A" w14:textId="13BBAC12" w:rsidR="00FA7056" w:rsidRPr="00FA7056" w:rsidRDefault="00AA7ABF" w:rsidP="00FA70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95" w:name="_Toc403692980"/>
      <w:bookmarkStart w:id="396" w:name="_Toc403722358"/>
      <w:bookmarkStart w:id="397" w:name="_Toc407720404"/>
      <w:bookmarkStart w:id="398" w:name="_Toc407720950"/>
      <w:bookmarkStart w:id="399" w:name="_Toc407722586"/>
      <w:bookmarkStart w:id="400" w:name="_Toc410662230"/>
      <w:bookmarkStart w:id="401" w:name="_Toc412881691"/>
      <w:bookmarkStart w:id="402" w:name="_Toc418628188"/>
      <w:bookmarkStart w:id="403" w:name="_Toc418628372"/>
      <w:bookmarkStart w:id="404" w:name="_Toc418628557"/>
      <w:bookmarkStart w:id="405" w:name="_Toc418842746"/>
      <w:bookmarkStart w:id="406" w:name="_Toc418842800"/>
      <w:bookmarkStart w:id="407" w:name="_Toc418842912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FA7056" w:rsidRPr="00715823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FA7056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FA7056" w:rsidRPr="00FA70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FA7056" w:rsidRPr="00FA7056">
        <w:rPr>
          <w:rFonts w:ascii="Times New Roman" w:hAnsi="Times New Roman" w:cs="Times New Roman"/>
          <w:color w:val="auto"/>
          <w:lang w:val="ru-RU"/>
        </w:rPr>
        <w:t>Расчеты по каждому источнику тепловой энергии нормативных запасов ав</w:t>
      </w:r>
      <w:r w:rsidR="00FA7056" w:rsidRPr="00FA7056">
        <w:rPr>
          <w:rFonts w:ascii="Times New Roman" w:hAnsi="Times New Roman" w:cs="Times New Roman"/>
          <w:color w:val="auto"/>
          <w:lang w:val="ru-RU"/>
        </w:rPr>
        <w:t>а</w:t>
      </w:r>
      <w:r w:rsidR="00FA7056" w:rsidRPr="00FA7056">
        <w:rPr>
          <w:rFonts w:ascii="Times New Roman" w:hAnsi="Times New Roman" w:cs="Times New Roman"/>
          <w:color w:val="auto"/>
          <w:lang w:val="ru-RU"/>
        </w:rPr>
        <w:t>рийных видов топлива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14:paraId="3AE47203" w14:textId="2D2F070F" w:rsidR="00D93546" w:rsidRDefault="00D93546" w:rsidP="007158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D937CD7" w14:textId="619C2639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Расчет нормативного запаса топлива на тепловых электростанция регламентирован приказом Министерства энергетики Российской Федерации №66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04.09.2008 (с изменен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ями, внесенными приказом Минэнерго России №377 от 10 августа 2012 года) "Об организ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ции в Министерстве энергетики Российской Федерации работы по утверждению нормативов создания запасов топлива на тепловых электростанциях".</w:t>
      </w:r>
    </w:p>
    <w:p w14:paraId="3E290435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В приказе определены три вида нормативов запаса топлива:</w:t>
      </w:r>
    </w:p>
    <w:p w14:paraId="46933B02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Общий нормативный запас топлива (ОНЗТ);</w:t>
      </w:r>
    </w:p>
    <w:p w14:paraId="194BA47B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Неснижаемый нормативный запас топлива (ННЗТ);</w:t>
      </w:r>
    </w:p>
    <w:p w14:paraId="05F1B39E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Нормативный эксплуатационный запас топлива (НЭЗТ).</w:t>
      </w:r>
    </w:p>
    <w:p w14:paraId="0455C7C9" w14:textId="3E734581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Общий нормативный запас топлива определяется суммой неснижаемого нормативн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го запаса топлива и нормативного эксплуатационного запаса топлива.</w:t>
      </w:r>
    </w:p>
    <w:p w14:paraId="1AFA9D00" w14:textId="09B9DBA3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ННЗТ создается на электростанциях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года. </w:t>
      </w:r>
    </w:p>
    <w:p w14:paraId="02826AA7" w14:textId="019EC953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ННЗТ восстанавливается в утвержденном размере после прекращения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по сохранению режима "выживания" электростанций организаций электроэнергетики, а для отопительных котельных - после ликвидации последствий непредвиденных обстоятельств.</w:t>
      </w:r>
    </w:p>
    <w:p w14:paraId="2796DF42" w14:textId="14096E52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ННЗТ определяется для котельных в размере, обеспечивающем поддержание плюс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вых температур в главном корпусе, вспомогательных зданиях и сооружениях в режиме "в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живания" с минимальной расчетной тепловой нагрузкой по условиям самого холодного м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сяца года.</w:t>
      </w:r>
    </w:p>
    <w:p w14:paraId="61FFA910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В расчете ННЗТ также учитываются следующие объекты:</w:t>
      </w:r>
    </w:p>
    <w:p w14:paraId="3192F768" w14:textId="60F0A5C5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- объекты социально значимых категорий потребителей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максимальной тепловой нагрузки за вычетом тепловой нагрузки горячего водоснабжения;</w:t>
      </w:r>
    </w:p>
    <w:p w14:paraId="7675E8A9" w14:textId="0B14731A" w:rsid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центральные тепловые пункты, насосные станции, собственные нужды источников тепловой энергии в осенне-зимний период.</w:t>
      </w:r>
    </w:p>
    <w:p w14:paraId="2A907294" w14:textId="3FD2CD38" w:rsidR="00FA7056" w:rsidRPr="00AF27D8" w:rsidRDefault="00FA7056" w:rsidP="00AF27D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Для котельных, работающих на газе, ННЗТ устанавливается по резервному топливу.</w:t>
      </w:r>
      <w:r w:rsidR="008A431E">
        <w:rPr>
          <w:rFonts w:ascii="Times New Roman" w:hAnsi="Times New Roman" w:cs="Times New Roman"/>
          <w:sz w:val="24"/>
          <w:szCs w:val="24"/>
          <w:lang w:val="ru-RU"/>
        </w:rPr>
        <w:t xml:space="preserve"> Расчет неснижаемого </w:t>
      </w:r>
      <w:proofErr w:type="spellStart"/>
      <w:r w:rsidR="008A431E">
        <w:rPr>
          <w:rFonts w:ascii="Times New Roman" w:hAnsi="Times New Roman" w:cs="Times New Roman"/>
          <w:sz w:val="24"/>
          <w:szCs w:val="24"/>
          <w:lang w:val="ru-RU"/>
        </w:rPr>
        <w:t>замаса</w:t>
      </w:r>
      <w:proofErr w:type="spellEnd"/>
      <w:r w:rsidR="008A4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431E">
        <w:rPr>
          <w:rFonts w:ascii="Times New Roman" w:hAnsi="Times New Roman" w:cs="Times New Roman"/>
          <w:sz w:val="24"/>
          <w:szCs w:val="24"/>
          <w:lang w:val="ru-RU"/>
        </w:rPr>
        <w:t>топллива</w:t>
      </w:r>
      <w:proofErr w:type="spellEnd"/>
      <w:r w:rsidR="008A431E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по суточному расходу топлива самого </w:t>
      </w:r>
      <w:r w:rsidR="00AF27D8" w:rsidRPr="00AF27D8">
        <w:rPr>
          <w:rFonts w:ascii="Times New Roman" w:hAnsi="Times New Roman" w:cs="Times New Roman"/>
          <w:sz w:val="24"/>
          <w:szCs w:val="24"/>
          <w:lang w:val="ru-RU"/>
        </w:rPr>
        <w:t>холодного месяца и количеству суток:</w:t>
      </w:r>
    </w:p>
    <w:p w14:paraId="1517A979" w14:textId="77777777" w:rsidR="00AF27D8" w:rsidRPr="00AF27D8" w:rsidRDefault="00AF27D8" w:rsidP="00AF27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7D8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1960" w:dyaOrig="380" w14:anchorId="47CD4F6A">
          <v:shape id="_x0000_i1039" type="#_x0000_t75" style="width:98.4pt;height:19.2pt" o:ole="">
            <v:imagedata r:id="rId46" o:title=""/>
          </v:shape>
          <o:OLEObject Type="Embed" ProgID="Equation.3" ShapeID="_x0000_i1039" DrawAspect="Content" ObjectID="_1366445034" r:id="rId47"/>
        </w:object>
      </w:r>
    </w:p>
    <w:p w14:paraId="3E24686A" w14:textId="1B026F67" w:rsidR="00AF27D8" w:rsidRDefault="008A431E" w:rsidP="002D1C4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где </w:t>
      </w:r>
      <w:r w:rsidRPr="00AF27D8">
        <w:rPr>
          <w:rFonts w:ascii="Times New Roman" w:eastAsia="Arial Unicode MS" w:hAnsi="Times New Roman" w:cs="Times New Roman"/>
          <w:position w:val="-12"/>
          <w:sz w:val="24"/>
          <w:szCs w:val="24"/>
        </w:rPr>
        <w:object w:dxaOrig="499" w:dyaOrig="380" w14:anchorId="27C56835">
          <v:shape id="_x0000_i1040" type="#_x0000_t75" style="width:24pt;height:19.2pt" o:ole="">
            <v:imagedata r:id="rId48" o:title=""/>
          </v:shape>
          <o:OLEObject Type="Embed" ProgID="Equation.3" ShapeID="_x0000_i1040" DrawAspect="Content" ObjectID="_1366445035" r:id="rId49"/>
        </w:objec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– среднесуточное значение отпуска тепловой энергии в тепловую сеть в самом 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ло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дном месяце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(январь, средняя температура -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21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,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5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°С)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, Гкал/сутк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и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;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FF35A5">
        <w:rPr>
          <w:rFonts w:ascii="Times New Roman" w:eastAsia="Arial Unicode MS" w:hAnsi="Times New Roman" w:cs="Times New Roman"/>
          <w:position w:val="-14"/>
          <w:sz w:val="24"/>
          <w:szCs w:val="24"/>
        </w:rPr>
        <w:pict w14:anchorId="5B3B7EF0">
          <v:shape id="_x0000_i1041" type="#_x0000_t75" style="width:26.4pt;height:21.6pt">
            <v:imagedata r:id="rId50" o:title=""/>
          </v:shape>
        </w:pic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- расчетный норм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а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тив удельного расхода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условного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топлива на отпущенную тепловую энергию для самого 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лодного месяца (при работе в режиме «в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ыживания»),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кг </w:t>
      </w:r>
      <w:proofErr w:type="spellStart"/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у.т</w:t>
      </w:r>
      <w:proofErr w:type="spellEnd"/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./Гкал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;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 – длительность периода формирования объема неснижаемого запаса топлива, при доставке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жидкого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топлива авт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транспортом на 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5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-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суточный расход самого холодного месяца года соответственно.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Данные о неснижаемых запасах топлива приведены в таблиц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е</w:t>
      </w:r>
      <w:r w:rsidR="002D1C4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AA7ABF">
        <w:rPr>
          <w:rFonts w:ascii="Times New Roman" w:eastAsia="Arial Unicode MS" w:hAnsi="Times New Roman" w:cs="Times New Roman"/>
          <w:sz w:val="24"/>
          <w:szCs w:val="24"/>
          <w:lang w:val="ru-RU"/>
        </w:rPr>
        <w:t>6</w:t>
      </w:r>
      <w:r w:rsidR="002D1C48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2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br w:type="page"/>
      </w:r>
    </w:p>
    <w:p w14:paraId="5703CC24" w14:textId="77777777" w:rsid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  <w:sectPr w:rsidR="00AF27D8" w:rsidSect="008D562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A554F6" w14:textId="72F967BE" w:rsidR="00AF27D8" w:rsidRPr="00AF27D8" w:rsidRDefault="002D1C48" w:rsidP="00AF27D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408" w:name="_Toc403722243"/>
      <w:bookmarkStart w:id="409" w:name="_Toc407717849"/>
      <w:bookmarkStart w:id="410" w:name="_Toc407720405"/>
      <w:bookmarkStart w:id="411" w:name="_Toc407722587"/>
      <w:bookmarkStart w:id="412" w:name="_Toc410661670"/>
      <w:bookmarkStart w:id="413" w:name="_Toc418627457"/>
      <w:bookmarkStart w:id="414" w:name="_Toc418628558"/>
      <w:bookmarkStart w:id="415" w:name="_Toc418842694"/>
      <w:bookmarkStart w:id="416" w:name="_Toc418842747"/>
      <w:bookmarkStart w:id="417" w:name="_Toc418842801"/>
      <w:bookmarkStart w:id="418" w:name="_Toc418842913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 xml:space="preserve">Таблица </w:t>
      </w:r>
      <w:r w:rsidR="00AA7ABF">
        <w:rPr>
          <w:rFonts w:ascii="Times New Roman" w:hAnsi="Times New Roman" w:cs="Times New Roman"/>
          <w:b w:val="0"/>
          <w:color w:val="auto"/>
          <w:sz w:val="24"/>
          <w:lang w:val="ru-RU"/>
        </w:rPr>
        <w:t>6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="00AF27D8" w:rsidRPr="00AF27D8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нормативный запас аварийного топлива</w:t>
      </w:r>
      <w:bookmarkEnd w:id="408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(</w:t>
      </w:r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уголь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) на котельной </w:t>
      </w:r>
      <w:bookmarkEnd w:id="409"/>
      <w:bookmarkEnd w:id="410"/>
      <w:bookmarkEnd w:id="411"/>
      <w:bookmarkEnd w:id="412"/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с. Лукашкин Яр</w:t>
      </w:r>
      <w:bookmarkEnd w:id="413"/>
      <w:bookmarkEnd w:id="414"/>
      <w:bookmarkEnd w:id="415"/>
      <w:bookmarkEnd w:id="416"/>
      <w:bookmarkEnd w:id="417"/>
      <w:bookmarkEnd w:id="418"/>
    </w:p>
    <w:p w14:paraId="591C5BDC" w14:textId="77777777" w:rsid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DE37FA" w:rsidRPr="002D1C48" w14:paraId="4584EA26" w14:textId="4DB46695" w:rsidTr="00DE37FA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36D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A7C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161" w14:textId="79724B27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F0E8" w14:textId="30BA1247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D6BC" w14:textId="6D5BF20D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DE10" w14:textId="7B61C8C4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7B8" w14:textId="716004B5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6165" w14:textId="0BA17730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856" w14:textId="051CA319" w:rsidR="00DE37FA" w:rsidRPr="00AF27D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530C" w14:textId="24EEEF3A" w:rsidR="00DE37FA" w:rsidRPr="00AF27D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DE37FA" w:rsidRPr="00AF27D8" w14:paraId="77DA6715" w14:textId="7F0EC2EE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268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часовая нагрузка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802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88D4" w14:textId="04D6831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E97C" w14:textId="480EF16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3EE" w14:textId="322F1F5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78AF" w14:textId="7EC0010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666" w14:textId="1653A2E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3BD8" w14:textId="31132F1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AE6E" w14:textId="76597C0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20EA" w14:textId="5C06AAF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</w:tr>
      <w:tr w:rsidR="00DE37FA" w:rsidRPr="00AF27D8" w14:paraId="44D01ED1" w14:textId="1A50A5F9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884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Среднесуточный отпуск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B69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B3F" w14:textId="4BE9BFC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B141" w14:textId="284F461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DB5" w14:textId="2C7F7BD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5373" w14:textId="64E456A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55CB" w14:textId="69D9DB2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1F9F" w14:textId="02582D2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C631" w14:textId="3545FC2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09C4" w14:textId="10382CA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</w:tr>
      <w:tr w:rsidR="00DE37FA" w:rsidRPr="00AF27D8" w14:paraId="45DA00FC" w14:textId="3A0F628B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20AC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Теплота сгорания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424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ккал/кг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8415" w14:textId="7014BDA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CA6" w14:textId="4630CDF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8009" w14:textId="658A791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AA0B" w14:textId="343A001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3A7E" w14:textId="20F9AB4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CD16" w14:textId="55077E9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B29D" w14:textId="6484F7A6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4D21" w14:textId="76C3FD5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</w:tr>
      <w:tr w:rsidR="00DE37FA" w:rsidRPr="00AF27D8" w14:paraId="59ED5BC5" w14:textId="064FD4A4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61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Расчетный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D2E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736" w14:textId="641D630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42DE" w14:textId="577C582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06BB" w14:textId="71F04DA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03BB" w14:textId="6AB62A6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07EE" w14:textId="24BA340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1DFD" w14:textId="190B4CF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355F" w14:textId="23CA404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4F8D" w14:textId="457FAFC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7FA" w:rsidRPr="00AF27D8" w14:paraId="7076B3C5" w14:textId="1101A200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1B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C17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кг </w:t>
            </w:r>
            <w:proofErr w:type="spellStart"/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у.т</w:t>
            </w:r>
            <w:proofErr w:type="spellEnd"/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BC52" w14:textId="0A8F5C3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8EF2" w14:textId="54BE6ED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A12B" w14:textId="0C83A6B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E4DB" w14:textId="590E6EA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9786" w14:textId="1F10FF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429" w14:textId="6269D57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2A1" w14:textId="3711D31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A24F" w14:textId="13BEA5D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</w:tr>
      <w:tr w:rsidR="00DE37FA" w:rsidRPr="00AF27D8" w14:paraId="6CC60CC6" w14:textId="414F6F0A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F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Топливный эквивалент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DD4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0D97" w14:textId="103C008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2FF2" w14:textId="3AA2788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4BCE" w14:textId="3F8FE7A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DF19" w14:textId="38E3563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A3F0" w14:textId="2D0591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1091" w14:textId="3B7FB1D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78C" w14:textId="55D1F8D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B145" w14:textId="20AF828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</w:tr>
      <w:tr w:rsidR="00DE37FA" w:rsidRPr="00AF27D8" w14:paraId="6198FAD0" w14:textId="4E94675A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CBF" w14:textId="434B6798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натурального т</w:t>
            </w: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5C1" w14:textId="02A8B7D8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0A10" w14:textId="07C1574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BF56" w14:textId="3214CD8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093" w14:textId="07928FC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212" w14:textId="42F71C8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9EFF" w14:textId="385A16D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6A09" w14:textId="77464A0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CD77" w14:textId="52B6532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C5E2" w14:textId="604AEF2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</w:tr>
      <w:tr w:rsidR="00DE37FA" w:rsidRPr="00AF27D8" w14:paraId="093D97F8" w14:textId="77777777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7BD2" w14:textId="1AFBBAAC" w:rsidR="00DE37FA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КПД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котлоагрегатов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FBBC" w14:textId="46350717" w:rsidR="00DE37FA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29F9" w14:textId="35C6CFF7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04A8" w14:textId="2725142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7AA5" w14:textId="54837C81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EF11" w14:textId="534C3442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6B4B" w14:textId="2D7DA830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E980" w14:textId="48A9F59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9165" w14:textId="3B400FAE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8484" w14:textId="23A64DE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</w:tr>
      <w:tr w:rsidR="00DE37FA" w:rsidRPr="00AF27D8" w14:paraId="396E136B" w14:textId="78AD2EF0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A53" w14:textId="28217F78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Неснижаемый запас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770C" w14:textId="4E00DD2D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D97A" w14:textId="5482768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2086" w14:textId="27E25D0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6A41" w14:textId="3E40542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494" w14:textId="2A6BE98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7138" w14:textId="2D3AE3A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A0F" w14:textId="1D028C8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FDAF" w14:textId="214F8C9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A41A" w14:textId="13EBBA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</w:tr>
    </w:tbl>
    <w:p w14:paraId="71CCA071" w14:textId="77777777" w:rsidR="00AF27D8" w:rsidRP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14:paraId="42570886" w14:textId="77777777" w:rsidR="008A431E" w:rsidRPr="008D5628" w:rsidRDefault="008A431E" w:rsidP="00FA705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24BA0F" w14:textId="77777777" w:rsidR="002D1C48" w:rsidRDefault="002D1C48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4C0A676B" w14:textId="77777777" w:rsidR="00AF27D8" w:rsidRPr="00553A4C" w:rsidRDefault="00AF27D8" w:rsidP="00391F3C">
      <w:pPr>
        <w:pStyle w:val="1"/>
        <w:jc w:val="center"/>
        <w:rPr>
          <w:rFonts w:cs="Times New Roman"/>
          <w:b w:val="0"/>
          <w:sz w:val="24"/>
          <w:szCs w:val="24"/>
          <w:highlight w:val="green"/>
          <w:lang w:val="ru-RU"/>
        </w:rPr>
        <w:sectPr w:rsidR="00AF27D8" w:rsidRPr="00553A4C" w:rsidSect="00AF27D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419" w:name="_Toc403692981"/>
    </w:p>
    <w:p w14:paraId="6F3CE1E1" w14:textId="5AE620FE" w:rsidR="00553A4C" w:rsidRPr="00553A4C" w:rsidRDefault="00AA7ABF" w:rsidP="00553A4C">
      <w:pPr>
        <w:pStyle w:val="1"/>
        <w:ind w:left="0"/>
        <w:jc w:val="center"/>
        <w:rPr>
          <w:rFonts w:cs="Times New Roman"/>
          <w:sz w:val="24"/>
          <w:lang w:val="ru-RU"/>
        </w:rPr>
      </w:pPr>
      <w:bookmarkStart w:id="420" w:name="_Toc403722360"/>
      <w:bookmarkStart w:id="421" w:name="_Toc407720408"/>
      <w:bookmarkStart w:id="422" w:name="_Toc407720954"/>
      <w:bookmarkStart w:id="423" w:name="_Toc407722590"/>
      <w:bookmarkStart w:id="424" w:name="_Toc410662234"/>
      <w:bookmarkStart w:id="425" w:name="_Toc412881695"/>
      <w:bookmarkStart w:id="426" w:name="_Toc418628190"/>
      <w:bookmarkStart w:id="427" w:name="_Toc418628374"/>
      <w:bookmarkStart w:id="428" w:name="_Toc418628559"/>
      <w:bookmarkStart w:id="429" w:name="_Toc418842748"/>
      <w:bookmarkStart w:id="430" w:name="_Toc418842802"/>
      <w:bookmarkStart w:id="431" w:name="_Toc418842914"/>
      <w:r>
        <w:rPr>
          <w:rFonts w:cs="Times New Roman"/>
          <w:sz w:val="24"/>
          <w:szCs w:val="24"/>
          <w:lang w:val="ru-RU"/>
        </w:rPr>
        <w:lastRenderedPageBreak/>
        <w:t>Раздел 7</w:t>
      </w:r>
      <w:r w:rsidR="00391F3C" w:rsidRPr="00553A4C">
        <w:rPr>
          <w:rFonts w:cs="Times New Roman"/>
          <w:sz w:val="24"/>
          <w:szCs w:val="24"/>
          <w:lang w:val="ru-RU"/>
        </w:rPr>
        <w:t>.</w:t>
      </w:r>
      <w:r w:rsidR="00391F3C" w:rsidRPr="00553A4C">
        <w:rPr>
          <w:rFonts w:cs="Times New Roman"/>
          <w:spacing w:val="33"/>
          <w:sz w:val="24"/>
          <w:szCs w:val="24"/>
          <w:lang w:val="ru-RU"/>
        </w:rPr>
        <w:t xml:space="preserve"> </w:t>
      </w:r>
      <w:bookmarkEnd w:id="419"/>
      <w:bookmarkEnd w:id="420"/>
      <w:bookmarkEnd w:id="421"/>
      <w:bookmarkEnd w:id="422"/>
      <w:bookmarkEnd w:id="423"/>
      <w:r w:rsidR="009A4E0F" w:rsidRPr="009A4E0F">
        <w:rPr>
          <w:rFonts w:cs="Times New Roman"/>
          <w:sz w:val="24"/>
          <w:szCs w:val="24"/>
          <w:lang w:val="ru-RU"/>
        </w:rPr>
        <w:t>Ин</w:t>
      </w:r>
      <w:r w:rsidR="00553A4C" w:rsidRPr="009A4E0F">
        <w:rPr>
          <w:rFonts w:cs="Times New Roman"/>
          <w:bCs w:val="0"/>
          <w:sz w:val="24"/>
          <w:lang w:val="ru-RU"/>
        </w:rPr>
        <w:t>вест</w:t>
      </w:r>
      <w:r w:rsidR="00553A4C" w:rsidRPr="00553A4C">
        <w:rPr>
          <w:rFonts w:cs="Times New Roman"/>
          <w:bCs w:val="0"/>
          <w:sz w:val="24"/>
          <w:lang w:val="ru-RU"/>
        </w:rPr>
        <w:t>ици</w:t>
      </w:r>
      <w:r w:rsidR="009A4E0F">
        <w:rPr>
          <w:rFonts w:cs="Times New Roman"/>
          <w:bCs w:val="0"/>
          <w:sz w:val="24"/>
          <w:lang w:val="ru-RU"/>
        </w:rPr>
        <w:t>и</w:t>
      </w:r>
      <w:r w:rsidR="00553A4C" w:rsidRPr="00553A4C">
        <w:rPr>
          <w:rFonts w:cs="Times New Roman"/>
          <w:bCs w:val="0"/>
          <w:sz w:val="24"/>
          <w:lang w:val="ru-RU"/>
        </w:rPr>
        <w:t xml:space="preserve"> в строительство, реконструкцию и техническое перевооружение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0DB26BA7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14:paraId="10D8A356" w14:textId="3D7E17DE" w:rsidR="00553A4C" w:rsidRPr="000B7BF2" w:rsidRDefault="00AA7ABF" w:rsidP="00080C39">
      <w:pPr>
        <w:pStyle w:val="Default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432" w:name="_Toc410662235"/>
      <w:bookmarkStart w:id="433" w:name="_Toc412881696"/>
      <w:bookmarkStart w:id="434" w:name="_Toc418628191"/>
      <w:bookmarkStart w:id="435" w:name="_Toc418628375"/>
      <w:bookmarkStart w:id="436" w:name="_Toc418628560"/>
      <w:bookmarkStart w:id="437" w:name="_Toc418842749"/>
      <w:bookmarkStart w:id="438" w:name="_Toc418842803"/>
      <w:bookmarkStart w:id="439" w:name="_Toc418842915"/>
      <w:r>
        <w:rPr>
          <w:rFonts w:ascii="Times New Roman" w:hAnsi="Times New Roman" w:cs="Times New Roman"/>
          <w:b/>
          <w:bCs/>
        </w:rPr>
        <w:t>7</w:t>
      </w:r>
      <w:r w:rsidR="00553A4C" w:rsidRPr="000B7BF2">
        <w:rPr>
          <w:rFonts w:ascii="Times New Roman" w:hAnsi="Times New Roman" w:cs="Times New Roman"/>
          <w:b/>
          <w:bCs/>
        </w:rPr>
        <w:t>.1 Оценка финансовых потребностей для осуществления строительства, реко</w:t>
      </w:r>
      <w:r w:rsidR="00553A4C" w:rsidRPr="000B7BF2">
        <w:rPr>
          <w:rFonts w:ascii="Times New Roman" w:hAnsi="Times New Roman" w:cs="Times New Roman"/>
          <w:b/>
          <w:bCs/>
        </w:rPr>
        <w:t>н</w:t>
      </w:r>
      <w:r w:rsidR="00553A4C" w:rsidRPr="000B7BF2">
        <w:rPr>
          <w:rFonts w:ascii="Times New Roman" w:hAnsi="Times New Roman" w:cs="Times New Roman"/>
          <w:b/>
          <w:bCs/>
        </w:rPr>
        <w:t>струкции и технического перевооружения источников тепловой энергии и тепловых сетей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61FEE086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iCs/>
        </w:rPr>
      </w:pPr>
    </w:p>
    <w:p w14:paraId="3F21D9DD" w14:textId="5AD9A762" w:rsidR="00080C39" w:rsidRDefault="00080C39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оборудования коммерческого узла учета тепловой энергии приведена в таблице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4337B7FA" w14:textId="77777777" w:rsidR="00080C39" w:rsidRDefault="00080C39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5D2A96" w14:textId="2AE56ABB" w:rsidR="00080C39" w:rsidRPr="00467E32" w:rsidRDefault="00080C39" w:rsidP="00467E32">
      <w:pPr>
        <w:pStyle w:val="1"/>
        <w:ind w:left="0"/>
        <w:rPr>
          <w:b w:val="0"/>
          <w:sz w:val="24"/>
          <w:lang w:val="ru-RU"/>
        </w:rPr>
      </w:pPr>
      <w:bookmarkStart w:id="440" w:name="_Toc418628561"/>
      <w:bookmarkStart w:id="441" w:name="_Toc418842697"/>
      <w:bookmarkStart w:id="442" w:name="_Toc418842750"/>
      <w:bookmarkStart w:id="443" w:name="_Toc418842804"/>
      <w:bookmarkStart w:id="444" w:name="_Toc418842916"/>
      <w:r w:rsidRPr="00467E32">
        <w:rPr>
          <w:b w:val="0"/>
          <w:sz w:val="24"/>
          <w:lang w:val="ru-RU"/>
        </w:rPr>
        <w:t xml:space="preserve">Таблица </w:t>
      </w:r>
      <w:r w:rsidR="00AA7ABF">
        <w:rPr>
          <w:b w:val="0"/>
          <w:sz w:val="24"/>
          <w:lang w:val="ru-RU"/>
        </w:rPr>
        <w:t>7</w:t>
      </w:r>
      <w:r w:rsidRPr="00467E32">
        <w:rPr>
          <w:b w:val="0"/>
          <w:sz w:val="24"/>
          <w:lang w:val="ru-RU"/>
        </w:rPr>
        <w:t xml:space="preserve">.1 – Оценка </w:t>
      </w:r>
      <w:proofErr w:type="spellStart"/>
      <w:r w:rsidRPr="00467E32">
        <w:rPr>
          <w:b w:val="0"/>
          <w:sz w:val="24"/>
          <w:lang w:val="ru-RU"/>
        </w:rPr>
        <w:t>стомости</w:t>
      </w:r>
      <w:proofErr w:type="spellEnd"/>
      <w:r w:rsidRPr="00467E32">
        <w:rPr>
          <w:b w:val="0"/>
          <w:sz w:val="24"/>
          <w:lang w:val="ru-RU"/>
        </w:rPr>
        <w:t xml:space="preserve"> оборудования </w:t>
      </w:r>
      <w:proofErr w:type="spellStart"/>
      <w:r w:rsidRPr="00467E32">
        <w:rPr>
          <w:b w:val="0"/>
          <w:sz w:val="24"/>
          <w:lang w:val="ru-RU"/>
        </w:rPr>
        <w:t>коммеческого</w:t>
      </w:r>
      <w:proofErr w:type="spellEnd"/>
      <w:r w:rsidRPr="00467E32">
        <w:rPr>
          <w:b w:val="0"/>
          <w:sz w:val="24"/>
          <w:lang w:val="ru-RU"/>
        </w:rPr>
        <w:t xml:space="preserve"> узла учета тепловой энергии</w:t>
      </w:r>
      <w:bookmarkEnd w:id="440"/>
      <w:bookmarkEnd w:id="441"/>
      <w:bookmarkEnd w:id="442"/>
      <w:bookmarkEnd w:id="443"/>
      <w:bookmarkEnd w:id="44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73"/>
        <w:gridCol w:w="1973"/>
        <w:gridCol w:w="1973"/>
      </w:tblGrid>
      <w:tr w:rsidR="006338AD" w14:paraId="2D8B56C4" w14:textId="77777777" w:rsidTr="006338AD">
        <w:tc>
          <w:tcPr>
            <w:tcW w:w="3652" w:type="dxa"/>
          </w:tcPr>
          <w:p w14:paraId="6A81542F" w14:textId="6FD18CD4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1973" w:type="dxa"/>
            <w:vAlign w:val="center"/>
          </w:tcPr>
          <w:p w14:paraId="0175CB2A" w14:textId="64E7CFF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ед.</w:t>
            </w:r>
          </w:p>
        </w:tc>
        <w:tc>
          <w:tcPr>
            <w:tcW w:w="1973" w:type="dxa"/>
            <w:vAlign w:val="center"/>
          </w:tcPr>
          <w:p w14:paraId="2ACD7AF3" w14:textId="192130B0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Цена, руб./ед.</w:t>
            </w:r>
          </w:p>
        </w:tc>
        <w:tc>
          <w:tcPr>
            <w:tcW w:w="1973" w:type="dxa"/>
            <w:vAlign w:val="center"/>
          </w:tcPr>
          <w:p w14:paraId="7E877473" w14:textId="679DC64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6338AD" w14:paraId="6718AA8F" w14:textId="77777777" w:rsidTr="006338AD">
        <w:tc>
          <w:tcPr>
            <w:tcW w:w="3652" w:type="dxa"/>
          </w:tcPr>
          <w:p w14:paraId="558C61C3" w14:textId="7F91F8E7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 количества тепл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типа ВКТ-7-03</w:t>
            </w:r>
          </w:p>
        </w:tc>
        <w:tc>
          <w:tcPr>
            <w:tcW w:w="1973" w:type="dxa"/>
            <w:vAlign w:val="center"/>
          </w:tcPr>
          <w:p w14:paraId="51054AAA" w14:textId="2C21847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1DA16F2A" w14:textId="5CE02259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  <w:tc>
          <w:tcPr>
            <w:tcW w:w="1973" w:type="dxa"/>
            <w:vAlign w:val="center"/>
          </w:tcPr>
          <w:p w14:paraId="058F5766" w14:textId="27F2833C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</w:tr>
      <w:tr w:rsidR="006338AD" w14:paraId="3A682A89" w14:textId="77777777" w:rsidTr="006338AD">
        <w:tc>
          <w:tcPr>
            <w:tcW w:w="3652" w:type="dxa"/>
          </w:tcPr>
          <w:p w14:paraId="491FA193" w14:textId="49349F7D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гермопроводов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ВКТ-7</w:t>
            </w:r>
          </w:p>
        </w:tc>
        <w:tc>
          <w:tcPr>
            <w:tcW w:w="1973" w:type="dxa"/>
            <w:vAlign w:val="center"/>
          </w:tcPr>
          <w:p w14:paraId="5D866702" w14:textId="02D75076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082A9311" w14:textId="19366E60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973" w:type="dxa"/>
            <w:vAlign w:val="center"/>
          </w:tcPr>
          <w:p w14:paraId="6458B6C2" w14:textId="5835127F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</w:tr>
      <w:tr w:rsidR="006338AD" w14:paraId="30BEBDCF" w14:textId="77777777" w:rsidTr="006338AD">
        <w:tc>
          <w:tcPr>
            <w:tcW w:w="3652" w:type="dxa"/>
          </w:tcPr>
          <w:p w14:paraId="2C354796" w14:textId="101484D0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Встроенный интерфейс RS-485 к ВКТ-7</w:t>
            </w:r>
          </w:p>
        </w:tc>
        <w:tc>
          <w:tcPr>
            <w:tcW w:w="1973" w:type="dxa"/>
            <w:vAlign w:val="center"/>
          </w:tcPr>
          <w:p w14:paraId="13081884" w14:textId="7E37E578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38A13D52" w14:textId="416B187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73" w:type="dxa"/>
            <w:vAlign w:val="center"/>
          </w:tcPr>
          <w:p w14:paraId="1CBA4390" w14:textId="449762D4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  <w:tr w:rsidR="006338AD" w14:paraId="5C072876" w14:textId="77777777" w:rsidTr="006338AD">
        <w:tc>
          <w:tcPr>
            <w:tcW w:w="3652" w:type="dxa"/>
          </w:tcPr>
          <w:p w14:paraId="105438A7" w14:textId="1FD988C8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блок питания ВКТ-7</w:t>
            </w:r>
          </w:p>
        </w:tc>
        <w:tc>
          <w:tcPr>
            <w:tcW w:w="1973" w:type="dxa"/>
            <w:vAlign w:val="center"/>
          </w:tcPr>
          <w:p w14:paraId="0A0E15E5" w14:textId="4315F852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596AA0A5" w14:textId="7EB73CAC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973" w:type="dxa"/>
            <w:vAlign w:val="center"/>
          </w:tcPr>
          <w:p w14:paraId="6AA1CB75" w14:textId="569F94A2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6338AD" w14:paraId="6BA854FF" w14:textId="77777777" w:rsidTr="006338AD">
        <w:tc>
          <w:tcPr>
            <w:tcW w:w="3652" w:type="dxa"/>
          </w:tcPr>
          <w:p w14:paraId="0922B9D6" w14:textId="781057B6" w:rsidR="006338AD" w:rsidRP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Преобразователь расхода фла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цевый ПРЭМ</w:t>
            </w: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 мм, класс </w:t>
            </w: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1973" w:type="dxa"/>
            <w:vAlign w:val="center"/>
          </w:tcPr>
          <w:p w14:paraId="143FEAC9" w14:textId="2601D12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dxa"/>
            <w:vAlign w:val="center"/>
          </w:tcPr>
          <w:p w14:paraId="731EE2A7" w14:textId="2EC0F479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22000</w:t>
            </w:r>
          </w:p>
        </w:tc>
        <w:tc>
          <w:tcPr>
            <w:tcW w:w="1973" w:type="dxa"/>
            <w:vAlign w:val="center"/>
          </w:tcPr>
          <w:p w14:paraId="02EA255F" w14:textId="3B6F87BF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44000</w:t>
            </w:r>
          </w:p>
        </w:tc>
      </w:tr>
      <w:tr w:rsidR="006338AD" w14:paraId="35D00D70" w14:textId="77777777" w:rsidTr="006338AD">
        <w:tc>
          <w:tcPr>
            <w:tcW w:w="3652" w:type="dxa"/>
          </w:tcPr>
          <w:p w14:paraId="7592235B" w14:textId="26ABF68D" w:rsidR="006338AD" w:rsidRPr="006338AD" w:rsidRDefault="006338AD" w:rsidP="006338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Монтажный комплект для ПРЭМ (шпильки/болт, гайки, шайбы, фланцы)</w:t>
            </w:r>
          </w:p>
        </w:tc>
        <w:tc>
          <w:tcPr>
            <w:tcW w:w="1973" w:type="dxa"/>
            <w:vAlign w:val="center"/>
          </w:tcPr>
          <w:p w14:paraId="62CD947E" w14:textId="290E239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dxa"/>
            <w:vAlign w:val="center"/>
          </w:tcPr>
          <w:p w14:paraId="06CCA718" w14:textId="6775B0D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973" w:type="dxa"/>
            <w:vAlign w:val="center"/>
          </w:tcPr>
          <w:p w14:paraId="0263480F" w14:textId="1E78188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6338AD" w14:paraId="67570DB5" w14:textId="77777777" w:rsidTr="006338AD">
        <w:tc>
          <w:tcPr>
            <w:tcW w:w="3652" w:type="dxa"/>
          </w:tcPr>
          <w:p w14:paraId="5ACC8450" w14:textId="005176CB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термопреобразоват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сопротивления</w:t>
            </w:r>
          </w:p>
        </w:tc>
        <w:tc>
          <w:tcPr>
            <w:tcW w:w="1973" w:type="dxa"/>
            <w:vAlign w:val="center"/>
          </w:tcPr>
          <w:p w14:paraId="7461D5F1" w14:textId="5047005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60E91A5A" w14:textId="4EE5FFF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73" w:type="dxa"/>
            <w:vAlign w:val="center"/>
          </w:tcPr>
          <w:p w14:paraId="72FCCD26" w14:textId="6898E16B" w:rsidR="006338AD" w:rsidRP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  <w:tr w:rsidR="006338AD" w14:paraId="1ADA04C3" w14:textId="77777777" w:rsidTr="006338AD">
        <w:tc>
          <w:tcPr>
            <w:tcW w:w="3652" w:type="dxa"/>
          </w:tcPr>
          <w:p w14:paraId="38542D3B" w14:textId="1D549B46" w:rsidR="006338AD" w:rsidRP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 узла учета тепла для ВКТ-7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</w:t>
            </w:r>
          </w:p>
        </w:tc>
        <w:tc>
          <w:tcPr>
            <w:tcW w:w="1973" w:type="dxa"/>
            <w:vAlign w:val="center"/>
          </w:tcPr>
          <w:p w14:paraId="4A32DCF3" w14:textId="4EA9583B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76C146FC" w14:textId="51AAB7A8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5700</w:t>
            </w:r>
          </w:p>
        </w:tc>
        <w:tc>
          <w:tcPr>
            <w:tcW w:w="1973" w:type="dxa"/>
            <w:vAlign w:val="center"/>
          </w:tcPr>
          <w:p w14:paraId="1057FEE3" w14:textId="23B2FF93" w:rsidR="006338AD" w:rsidRDefault="006338AD" w:rsidP="003058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05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6338AD" w14:paraId="1A77C374" w14:textId="77777777" w:rsidTr="006338AD">
        <w:tc>
          <w:tcPr>
            <w:tcW w:w="3652" w:type="dxa"/>
          </w:tcPr>
          <w:p w14:paraId="1B6F95D1" w14:textId="08AF60E7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оборудование узла учета</w:t>
            </w:r>
          </w:p>
        </w:tc>
        <w:tc>
          <w:tcPr>
            <w:tcW w:w="1973" w:type="dxa"/>
            <w:vAlign w:val="center"/>
          </w:tcPr>
          <w:p w14:paraId="3E781FED" w14:textId="668046F6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Align w:val="center"/>
          </w:tcPr>
          <w:p w14:paraId="2AB8CA01" w14:textId="7777777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Align w:val="center"/>
          </w:tcPr>
          <w:p w14:paraId="22D32D26" w14:textId="0DEA6A44" w:rsidR="006338AD" w:rsidRDefault="006338AD" w:rsidP="003058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05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5937B606" w14:textId="77777777" w:rsidR="00080C39" w:rsidRDefault="00080C39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3A4E5C" w14:textId="2A0A6270" w:rsidR="00080C39" w:rsidRDefault="006338AD" w:rsidP="006338AD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работ установке коммерческого узла учета тепловой энергии приведена в таблице </w:t>
      </w:r>
      <w:r w:rsidR="00AA7AB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1E1E844D" w14:textId="7777777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DC3B0" w14:textId="201F5604" w:rsidR="006338AD" w:rsidRPr="00467E32" w:rsidRDefault="006338AD" w:rsidP="00467E32">
      <w:pPr>
        <w:pStyle w:val="1"/>
        <w:ind w:left="0"/>
        <w:rPr>
          <w:b w:val="0"/>
          <w:sz w:val="24"/>
          <w:lang w:val="ru-RU"/>
        </w:rPr>
      </w:pPr>
      <w:bookmarkStart w:id="445" w:name="_Toc418628562"/>
      <w:bookmarkStart w:id="446" w:name="_Toc418842698"/>
      <w:bookmarkStart w:id="447" w:name="_Toc418842751"/>
      <w:bookmarkStart w:id="448" w:name="_Toc418842805"/>
      <w:bookmarkStart w:id="449" w:name="_Toc418842917"/>
      <w:r w:rsidRPr="00467E32">
        <w:rPr>
          <w:b w:val="0"/>
          <w:sz w:val="24"/>
          <w:lang w:val="ru-RU"/>
        </w:rPr>
        <w:t xml:space="preserve">Таблица </w:t>
      </w:r>
      <w:r w:rsidR="00AA7ABF">
        <w:rPr>
          <w:b w:val="0"/>
          <w:sz w:val="24"/>
          <w:lang w:val="ru-RU"/>
        </w:rPr>
        <w:t>7</w:t>
      </w:r>
      <w:r w:rsidRPr="00467E32">
        <w:rPr>
          <w:b w:val="0"/>
          <w:sz w:val="24"/>
          <w:lang w:val="ru-RU"/>
        </w:rPr>
        <w:t xml:space="preserve">.1 – Стоимость </w:t>
      </w:r>
      <w:proofErr w:type="spellStart"/>
      <w:r w:rsidRPr="00467E32">
        <w:rPr>
          <w:b w:val="0"/>
          <w:sz w:val="24"/>
          <w:lang w:val="ru-RU"/>
        </w:rPr>
        <w:t>проктных</w:t>
      </w:r>
      <w:proofErr w:type="spellEnd"/>
      <w:r w:rsidRPr="00467E32">
        <w:rPr>
          <w:b w:val="0"/>
          <w:sz w:val="24"/>
          <w:lang w:val="ru-RU"/>
        </w:rPr>
        <w:t>, монтажных и пуско-наладочных работ</w:t>
      </w:r>
      <w:bookmarkEnd w:id="445"/>
      <w:bookmarkEnd w:id="446"/>
      <w:bookmarkEnd w:id="447"/>
      <w:bookmarkEnd w:id="448"/>
      <w:bookmarkEnd w:id="449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338AD" w14:paraId="4D25CE5F" w14:textId="77777777" w:rsidTr="006338AD">
        <w:tc>
          <w:tcPr>
            <w:tcW w:w="4928" w:type="dxa"/>
          </w:tcPr>
          <w:p w14:paraId="446BB33F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4678" w:type="dxa"/>
            <w:vAlign w:val="center"/>
          </w:tcPr>
          <w:p w14:paraId="7EF9B871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6338AD" w14:paraId="57B9D365" w14:textId="77777777" w:rsidTr="006338AD">
        <w:tc>
          <w:tcPr>
            <w:tcW w:w="4928" w:type="dxa"/>
          </w:tcPr>
          <w:p w14:paraId="30DE0CDE" w14:textId="055A4EC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разработки проектно-сметной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кументации</w:t>
            </w:r>
          </w:p>
        </w:tc>
        <w:tc>
          <w:tcPr>
            <w:tcW w:w="4678" w:type="dxa"/>
            <w:vAlign w:val="center"/>
          </w:tcPr>
          <w:p w14:paraId="5AED2BE5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</w:t>
            </w:r>
          </w:p>
        </w:tc>
      </w:tr>
      <w:tr w:rsidR="006338AD" w14:paraId="381889B7" w14:textId="77777777" w:rsidTr="006338AD">
        <w:tc>
          <w:tcPr>
            <w:tcW w:w="4928" w:type="dxa"/>
          </w:tcPr>
          <w:p w14:paraId="0EEFB66A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Монтажные и пуско-наладочные работы</w:t>
            </w:r>
          </w:p>
        </w:tc>
        <w:tc>
          <w:tcPr>
            <w:tcW w:w="4678" w:type="dxa"/>
            <w:vAlign w:val="center"/>
          </w:tcPr>
          <w:p w14:paraId="40D4A05B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</w:tc>
      </w:tr>
      <w:tr w:rsidR="006338AD" w14:paraId="036F35F7" w14:textId="77777777" w:rsidTr="006338AD">
        <w:tc>
          <w:tcPr>
            <w:tcW w:w="4928" w:type="dxa"/>
          </w:tcPr>
          <w:p w14:paraId="20681656" w14:textId="6849C195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678" w:type="dxa"/>
            <w:vAlign w:val="center"/>
          </w:tcPr>
          <w:p w14:paraId="52759202" w14:textId="748C7D0E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70000</w:t>
            </w:r>
          </w:p>
        </w:tc>
      </w:tr>
    </w:tbl>
    <w:p w14:paraId="417C0387" w14:textId="7777777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689B5" w14:textId="3AED1C3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стоимость установки коммерческого узла учета тепловой энергии </w:t>
      </w:r>
      <w:proofErr w:type="spellStart"/>
      <w:r w:rsidR="00305899">
        <w:rPr>
          <w:rFonts w:ascii="Times New Roman" w:hAnsi="Times New Roman" w:cs="Times New Roman"/>
          <w:sz w:val="24"/>
          <w:szCs w:val="24"/>
          <w:lang w:val="ru-RU"/>
        </w:rPr>
        <w:t>ориенировочно</w:t>
      </w:r>
      <w:proofErr w:type="spellEnd"/>
      <w:r w:rsidR="00305899">
        <w:rPr>
          <w:rFonts w:ascii="Times New Roman" w:hAnsi="Times New Roman" w:cs="Times New Roman"/>
          <w:sz w:val="24"/>
          <w:szCs w:val="24"/>
          <w:lang w:val="ru-RU"/>
        </w:rPr>
        <w:t xml:space="preserve"> составит 140 тыс. руб. Установку узл</w:t>
      </w:r>
      <w:r w:rsidR="00C72CA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305899">
        <w:rPr>
          <w:rFonts w:ascii="Times New Roman" w:hAnsi="Times New Roman" w:cs="Times New Roman"/>
          <w:sz w:val="24"/>
          <w:szCs w:val="24"/>
          <w:lang w:val="ru-RU"/>
        </w:rPr>
        <w:t xml:space="preserve"> учета </w:t>
      </w:r>
      <w:r w:rsidR="00C72CAB">
        <w:rPr>
          <w:rFonts w:ascii="Times New Roman" w:hAnsi="Times New Roman" w:cs="Times New Roman"/>
          <w:sz w:val="24"/>
          <w:szCs w:val="24"/>
          <w:lang w:val="ru-RU"/>
        </w:rPr>
        <w:t xml:space="preserve">на объектах социальной сферы </w:t>
      </w:r>
      <w:r w:rsidR="00305899">
        <w:rPr>
          <w:rFonts w:ascii="Times New Roman" w:hAnsi="Times New Roman" w:cs="Times New Roman"/>
          <w:sz w:val="24"/>
          <w:szCs w:val="24"/>
          <w:lang w:val="ru-RU"/>
        </w:rPr>
        <w:t>планируется выполнить в 2016 году.</w:t>
      </w:r>
    </w:p>
    <w:p w14:paraId="5EEF6CC3" w14:textId="77777777" w:rsidR="006338AD" w:rsidRDefault="006338AD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BEF0DF" w14:textId="308CC158" w:rsidR="00553A4C" w:rsidRPr="000B7BF2" w:rsidRDefault="009A4E0F" w:rsidP="00305899">
      <w:pPr>
        <w:pStyle w:val="Default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bookmarkStart w:id="450" w:name="_Toc410662246"/>
      <w:bookmarkStart w:id="451" w:name="_Toc412881707"/>
      <w:bookmarkStart w:id="452" w:name="_Toc418628192"/>
      <w:bookmarkStart w:id="453" w:name="_Toc418628378"/>
      <w:bookmarkStart w:id="454" w:name="_Toc418628563"/>
      <w:bookmarkStart w:id="455" w:name="_Toc418842752"/>
      <w:bookmarkStart w:id="456" w:name="_Toc418842806"/>
      <w:bookmarkStart w:id="457" w:name="_Toc418842918"/>
      <w:r>
        <w:rPr>
          <w:rFonts w:ascii="Times New Roman" w:hAnsi="Times New Roman" w:cs="Times New Roman"/>
          <w:b/>
          <w:bCs/>
          <w:szCs w:val="28"/>
        </w:rPr>
        <w:t>7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.</w:t>
      </w:r>
      <w:r w:rsidR="00305899">
        <w:rPr>
          <w:rFonts w:ascii="Times New Roman" w:hAnsi="Times New Roman" w:cs="Times New Roman"/>
          <w:b/>
          <w:bCs/>
          <w:szCs w:val="28"/>
        </w:rPr>
        <w:t>2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 xml:space="preserve"> Предложения по источникам инвестиций, обеспечивающих финансовые п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о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требности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632B5A79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</w:p>
    <w:p w14:paraId="113ACE65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Финансирование мероприятий по строительству, реконструкции и техническому п</w:t>
      </w:r>
      <w:r w:rsidRPr="00553A4C">
        <w:rPr>
          <w:rFonts w:ascii="Times New Roman" w:hAnsi="Times New Roman" w:cs="Times New Roman"/>
          <w:szCs w:val="28"/>
        </w:rPr>
        <w:t>е</w:t>
      </w:r>
      <w:r w:rsidRPr="00553A4C">
        <w:rPr>
          <w:rFonts w:ascii="Times New Roman" w:hAnsi="Times New Roman" w:cs="Times New Roman"/>
          <w:szCs w:val="28"/>
        </w:rPr>
        <w:t xml:space="preserve">ревооружению источников тепловой энергии и тепловых сетей может осуществляться из двух основных групп источников: бюджетных и внебюджетных. </w:t>
      </w:r>
    </w:p>
    <w:p w14:paraId="180CA487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Бюджетное финансирование указанных проектов осуществляется из бюджета Росси</w:t>
      </w:r>
      <w:r w:rsidRPr="00553A4C">
        <w:rPr>
          <w:rFonts w:ascii="Times New Roman" w:hAnsi="Times New Roman" w:cs="Times New Roman"/>
          <w:szCs w:val="28"/>
        </w:rPr>
        <w:t>й</w:t>
      </w:r>
      <w:r w:rsidRPr="00553A4C">
        <w:rPr>
          <w:rFonts w:ascii="Times New Roman" w:hAnsi="Times New Roman" w:cs="Times New Roman"/>
          <w:szCs w:val="28"/>
        </w:rPr>
        <w:t>ской Федерации, бюджетов субъектов Российской Федерации и местных бюджетов в соо</w:t>
      </w:r>
      <w:r w:rsidRPr="00553A4C">
        <w:rPr>
          <w:rFonts w:ascii="Times New Roman" w:hAnsi="Times New Roman" w:cs="Times New Roman"/>
          <w:szCs w:val="28"/>
        </w:rPr>
        <w:t>т</w:t>
      </w:r>
      <w:r w:rsidRPr="00553A4C">
        <w:rPr>
          <w:rFonts w:ascii="Times New Roman" w:hAnsi="Times New Roman" w:cs="Times New Roman"/>
          <w:szCs w:val="28"/>
        </w:rPr>
        <w:t xml:space="preserve">ветствии с Бюджетным кодексом РФ и другими нормативно-правовыми актами. </w:t>
      </w:r>
    </w:p>
    <w:p w14:paraId="38108C7C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lastRenderedPageBreak/>
        <w:t>Дополнительная государственная поддержка может быть оказана в соответствии с з</w:t>
      </w:r>
      <w:r w:rsidRPr="00553A4C">
        <w:rPr>
          <w:rFonts w:ascii="Times New Roman" w:hAnsi="Times New Roman" w:cs="Times New Roman"/>
          <w:szCs w:val="28"/>
        </w:rPr>
        <w:t>а</w:t>
      </w:r>
      <w:r w:rsidRPr="00553A4C">
        <w:rPr>
          <w:rFonts w:ascii="Times New Roman" w:hAnsi="Times New Roman" w:cs="Times New Roman"/>
          <w:szCs w:val="28"/>
        </w:rPr>
        <w:t>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</w:t>
      </w:r>
      <w:r w:rsidRPr="00553A4C">
        <w:rPr>
          <w:rFonts w:ascii="Times New Roman" w:hAnsi="Times New Roman" w:cs="Times New Roman"/>
          <w:szCs w:val="28"/>
        </w:rPr>
        <w:t>к</w:t>
      </w:r>
      <w:r w:rsidRPr="00553A4C">
        <w:rPr>
          <w:rFonts w:ascii="Times New Roman" w:hAnsi="Times New Roman" w:cs="Times New Roman"/>
          <w:szCs w:val="28"/>
        </w:rPr>
        <w:t xml:space="preserve">тивности. </w:t>
      </w:r>
    </w:p>
    <w:p w14:paraId="6DEA48C9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Внебюджетное финансирование осуществляется за счет собственных средств тепл</w:t>
      </w:r>
      <w:r w:rsidRPr="00553A4C">
        <w:rPr>
          <w:rFonts w:ascii="Times New Roman" w:hAnsi="Times New Roman" w:cs="Times New Roman"/>
          <w:szCs w:val="28"/>
        </w:rPr>
        <w:t>о</w:t>
      </w:r>
      <w:r w:rsidRPr="00553A4C">
        <w:rPr>
          <w:rFonts w:ascii="Times New Roman" w:hAnsi="Times New Roman" w:cs="Times New Roman"/>
          <w:szCs w:val="28"/>
        </w:rPr>
        <w:t xml:space="preserve">снабжающих и </w:t>
      </w:r>
      <w:proofErr w:type="spellStart"/>
      <w:r w:rsidRPr="00553A4C">
        <w:rPr>
          <w:rFonts w:ascii="Times New Roman" w:hAnsi="Times New Roman" w:cs="Times New Roman"/>
          <w:szCs w:val="28"/>
        </w:rPr>
        <w:t>теплосетевых</w:t>
      </w:r>
      <w:proofErr w:type="spellEnd"/>
      <w:r w:rsidRPr="00553A4C">
        <w:rPr>
          <w:rFonts w:ascii="Times New Roman" w:hAnsi="Times New Roman" w:cs="Times New Roman"/>
          <w:szCs w:val="28"/>
        </w:rPr>
        <w:t xml:space="preserve"> предприятий, состоящих из прибыли и амортизационных о</w:t>
      </w:r>
      <w:r w:rsidRPr="00553A4C">
        <w:rPr>
          <w:rFonts w:ascii="Times New Roman" w:hAnsi="Times New Roman" w:cs="Times New Roman"/>
          <w:szCs w:val="28"/>
        </w:rPr>
        <w:t>т</w:t>
      </w:r>
      <w:r w:rsidRPr="00553A4C">
        <w:rPr>
          <w:rFonts w:ascii="Times New Roman" w:hAnsi="Times New Roman" w:cs="Times New Roman"/>
          <w:szCs w:val="28"/>
        </w:rPr>
        <w:t xml:space="preserve">числений. </w:t>
      </w:r>
    </w:p>
    <w:p w14:paraId="4FF73BC2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В соответствии с действующим законодательством и по согласованию с органами т</w:t>
      </w:r>
      <w:r w:rsidRPr="00553A4C">
        <w:rPr>
          <w:rFonts w:ascii="Times New Roman" w:hAnsi="Times New Roman" w:cs="Times New Roman"/>
          <w:szCs w:val="28"/>
        </w:rPr>
        <w:t>а</w:t>
      </w:r>
      <w:r w:rsidRPr="00553A4C">
        <w:rPr>
          <w:rFonts w:ascii="Times New Roman" w:hAnsi="Times New Roman" w:cs="Times New Roman"/>
          <w:szCs w:val="28"/>
        </w:rPr>
        <w:t xml:space="preserve">рифного регулирования в тарифы теплоснабжающих и </w:t>
      </w:r>
      <w:proofErr w:type="spellStart"/>
      <w:r w:rsidRPr="00553A4C">
        <w:rPr>
          <w:rFonts w:ascii="Times New Roman" w:hAnsi="Times New Roman" w:cs="Times New Roman"/>
          <w:szCs w:val="28"/>
        </w:rPr>
        <w:t>теплосетевых</w:t>
      </w:r>
      <w:proofErr w:type="spellEnd"/>
      <w:r w:rsidRPr="00553A4C">
        <w:rPr>
          <w:rFonts w:ascii="Times New Roman" w:hAnsi="Times New Roman" w:cs="Times New Roman"/>
          <w:szCs w:val="28"/>
        </w:rPr>
        <w:t xml:space="preserve"> организаций может включаться инвестиционная составляющая, необходимая для реализации указанных выше мероприятий. </w:t>
      </w:r>
    </w:p>
    <w:p w14:paraId="0708041A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A330F">
        <w:rPr>
          <w:rFonts w:ascii="Times New Roman" w:hAnsi="Times New Roman" w:cs="Times New Roman"/>
          <w:i/>
          <w:iCs/>
          <w:szCs w:val="28"/>
        </w:rPr>
        <w:t>Прибыль.</w:t>
      </w:r>
      <w:r w:rsidRPr="00553A4C">
        <w:rPr>
          <w:rFonts w:ascii="Times New Roman" w:hAnsi="Times New Roman" w:cs="Times New Roman"/>
          <w:iCs/>
          <w:szCs w:val="28"/>
        </w:rPr>
        <w:t xml:space="preserve"> </w:t>
      </w:r>
      <w:r w:rsidRPr="00553A4C">
        <w:rPr>
          <w:rFonts w:ascii="Times New Roman" w:hAnsi="Times New Roman" w:cs="Times New Roman"/>
          <w:szCs w:val="28"/>
        </w:rPr>
        <w:t>Чистая прибыль предприятия – один из основных источников инвестицио</w:t>
      </w:r>
      <w:r w:rsidRPr="00553A4C">
        <w:rPr>
          <w:rFonts w:ascii="Times New Roman" w:hAnsi="Times New Roman" w:cs="Times New Roman"/>
          <w:szCs w:val="28"/>
        </w:rPr>
        <w:t>н</w:t>
      </w:r>
      <w:r w:rsidRPr="00553A4C">
        <w:rPr>
          <w:rFonts w:ascii="Times New Roman" w:hAnsi="Times New Roman" w:cs="Times New Roman"/>
          <w:szCs w:val="28"/>
        </w:rPr>
        <w:t xml:space="preserve">ных средств на предприятиях любой формы собственности. </w:t>
      </w:r>
    </w:p>
    <w:p w14:paraId="4516EB57" w14:textId="77777777" w:rsidR="005A330F" w:rsidRDefault="00553A4C" w:rsidP="005A330F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A330F">
        <w:rPr>
          <w:rFonts w:ascii="Times New Roman" w:hAnsi="Times New Roman" w:cs="Times New Roman"/>
          <w:i/>
          <w:iCs/>
          <w:szCs w:val="28"/>
        </w:rPr>
        <w:t>Амортизационные фонды</w:t>
      </w:r>
      <w:r w:rsidRPr="005A330F">
        <w:rPr>
          <w:rFonts w:ascii="Times New Roman" w:hAnsi="Times New Roman" w:cs="Times New Roman"/>
          <w:i/>
          <w:szCs w:val="28"/>
        </w:rPr>
        <w:t>.</w:t>
      </w:r>
      <w:r w:rsidRPr="00553A4C">
        <w:rPr>
          <w:rFonts w:ascii="Times New Roman" w:hAnsi="Times New Roman" w:cs="Times New Roman"/>
          <w:szCs w:val="28"/>
        </w:rPr>
        <w:t xml:space="preserve"> Амортизационный фонд – это денежные средства, нако</w:t>
      </w:r>
      <w:r w:rsidRPr="00553A4C">
        <w:rPr>
          <w:rFonts w:ascii="Times New Roman" w:hAnsi="Times New Roman" w:cs="Times New Roman"/>
          <w:szCs w:val="28"/>
        </w:rPr>
        <w:t>п</w:t>
      </w:r>
      <w:r w:rsidRPr="00553A4C">
        <w:rPr>
          <w:rFonts w:ascii="Times New Roman" w:hAnsi="Times New Roman" w:cs="Times New Roman"/>
          <w:szCs w:val="28"/>
        </w:rPr>
        <w:t>ленные за счет амортизационных отчислений основных средств (основных фондов) и пре</w:t>
      </w:r>
      <w:r w:rsidRPr="00553A4C">
        <w:rPr>
          <w:rFonts w:ascii="Times New Roman" w:hAnsi="Times New Roman" w:cs="Times New Roman"/>
          <w:szCs w:val="28"/>
        </w:rPr>
        <w:t>д</w:t>
      </w:r>
      <w:r w:rsidRPr="00553A4C">
        <w:rPr>
          <w:rFonts w:ascii="Times New Roman" w:hAnsi="Times New Roman" w:cs="Times New Roman"/>
          <w:szCs w:val="28"/>
        </w:rPr>
        <w:t xml:space="preserve">назначенные для восстановления изношенных основных средств и приобретения новых. </w:t>
      </w:r>
    </w:p>
    <w:p w14:paraId="277872D4" w14:textId="1B4F4405" w:rsidR="00553A4C" w:rsidRPr="00553A4C" w:rsidRDefault="00553A4C" w:rsidP="005A33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553A4C">
        <w:rPr>
          <w:rFonts w:ascii="Times New Roman" w:hAnsi="Times New Roman" w:cs="Times New Roman"/>
          <w:color w:val="auto"/>
          <w:szCs w:val="28"/>
        </w:rPr>
        <w:t>В современной отечественной практике амортизация не играет существенной роли в техническом перевооружении и модернизации фирм, вследствие того, что этот фонд на п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>верку является чисто учетным, «бумажным». Наличие этого фонда не означает наличия об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>ротных средств, прежде всего денежных, которые могут быть инвестированы в новое обор</w:t>
      </w:r>
      <w:r w:rsidRPr="00553A4C">
        <w:rPr>
          <w:rFonts w:ascii="Times New Roman" w:hAnsi="Times New Roman" w:cs="Times New Roman"/>
          <w:color w:val="auto"/>
          <w:szCs w:val="28"/>
        </w:rPr>
        <w:t>у</w:t>
      </w:r>
      <w:r w:rsidRPr="00553A4C">
        <w:rPr>
          <w:rFonts w:ascii="Times New Roman" w:hAnsi="Times New Roman" w:cs="Times New Roman"/>
          <w:color w:val="auto"/>
          <w:szCs w:val="28"/>
        </w:rPr>
        <w:t xml:space="preserve">дование и новые технологии. </w:t>
      </w:r>
    </w:p>
    <w:p w14:paraId="52D9FAFE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553A4C">
        <w:rPr>
          <w:rFonts w:ascii="Times New Roman" w:hAnsi="Times New Roman" w:cs="Times New Roman"/>
          <w:color w:val="auto"/>
          <w:szCs w:val="28"/>
        </w:rPr>
        <w:t>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</w:t>
      </w:r>
      <w:r w:rsidRPr="00553A4C">
        <w:rPr>
          <w:rFonts w:ascii="Times New Roman" w:hAnsi="Times New Roman" w:cs="Times New Roman"/>
          <w:color w:val="auto"/>
          <w:szCs w:val="28"/>
        </w:rPr>
        <w:t>е</w:t>
      </w:r>
      <w:r w:rsidRPr="00553A4C">
        <w:rPr>
          <w:rFonts w:ascii="Times New Roman" w:hAnsi="Times New Roman" w:cs="Times New Roman"/>
          <w:color w:val="auto"/>
          <w:szCs w:val="28"/>
        </w:rPr>
        <w:t>конструкции теплоэнергетических объектов, при этом соответствующее тарифное регулир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 xml:space="preserve">вание должно обеспечиваться на всех трех уровнях регулирования: федеральном, уровне субъекта Российской Федерации и на местном уровне. </w:t>
      </w:r>
    </w:p>
    <w:p w14:paraId="1FB496EF" w14:textId="77777777" w:rsidR="005A330F" w:rsidRPr="005A330F" w:rsidRDefault="00553A4C" w:rsidP="005A330F">
      <w:pPr>
        <w:tabs>
          <w:tab w:val="left" w:pos="274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sz w:val="24"/>
          <w:szCs w:val="26"/>
          <w:lang w:val="ru-RU"/>
        </w:rPr>
      </w:pP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>Инвестиционные</w:t>
      </w:r>
      <w:r w:rsidR="005A330F"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 xml:space="preserve"> </w:t>
      </w: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>составляющие в тарифах на тепловую энергию</w:t>
      </w:r>
      <w:r w:rsidRPr="005A330F">
        <w:rPr>
          <w:rFonts w:ascii="Times New Roman" w:hAnsi="Times New Roman" w:cs="Times New Roman"/>
          <w:i/>
          <w:sz w:val="24"/>
          <w:szCs w:val="26"/>
          <w:lang w:val="ru-RU"/>
        </w:rPr>
        <w:t>.</w:t>
      </w: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 xml:space="preserve"> </w:t>
      </w:r>
    </w:p>
    <w:p w14:paraId="7DAAA235" w14:textId="592E703F" w:rsidR="00553A4C" w:rsidRPr="00553A4C" w:rsidRDefault="00553A4C" w:rsidP="00305899">
      <w:pPr>
        <w:tabs>
          <w:tab w:val="left" w:pos="274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соответствии с Федеральным законом от 27.07.2010 </w:t>
      </w:r>
      <w:r w:rsidRPr="00553A4C">
        <w:rPr>
          <w:rFonts w:ascii="Times New Roman" w:hAnsi="Times New Roman" w:cs="Times New Roman"/>
          <w:sz w:val="24"/>
          <w:szCs w:val="26"/>
        </w:rPr>
        <w:t>N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190-ФЗ «О теплоснабжении»,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органы исполнительной власти субъектов Российской Федерации в области государственн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го регулирования цен (тарифов) устанавливают следующие тарифы:</w:t>
      </w:r>
    </w:p>
    <w:p w14:paraId="0D475988" w14:textId="0AC043B1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99">
        <w:rPr>
          <w:rFonts w:ascii="Times New Roman" w:hAnsi="Times New Roman"/>
          <w:sz w:val="24"/>
          <w:szCs w:val="26"/>
        </w:rPr>
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</w:t>
      </w:r>
      <w:r w:rsidRPr="00305899">
        <w:rPr>
          <w:rFonts w:ascii="Times New Roman" w:hAnsi="Times New Roman"/>
          <w:sz w:val="24"/>
          <w:szCs w:val="26"/>
        </w:rPr>
        <w:t>а</w:t>
      </w:r>
      <w:r w:rsidRPr="00305899">
        <w:rPr>
          <w:rFonts w:ascii="Times New Roman" w:hAnsi="Times New Roman"/>
          <w:sz w:val="24"/>
          <w:szCs w:val="26"/>
        </w:rPr>
        <w:t>новленной генерирующей мощностью производства электрической энергии 25 МВт и более;</w:t>
      </w:r>
    </w:p>
    <w:p w14:paraId="05426DB5" w14:textId="112AD4F2" w:rsidR="00553A4C" w:rsidRPr="00305899" w:rsidRDefault="00553A4C" w:rsidP="0030589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58" w:name="page611"/>
      <w:bookmarkEnd w:id="458"/>
      <w:r w:rsidRPr="00305899">
        <w:rPr>
          <w:rFonts w:ascii="Times New Roman" w:hAnsi="Times New Roman"/>
          <w:sz w:val="24"/>
          <w:szCs w:val="26"/>
        </w:rPr>
        <w:t>тарифы на тепловую энергию (мощность), поставляемую теплоснабжающими орган</w:t>
      </w:r>
      <w:r w:rsidRPr="00305899">
        <w:rPr>
          <w:rFonts w:ascii="Times New Roman" w:hAnsi="Times New Roman"/>
          <w:sz w:val="24"/>
          <w:szCs w:val="26"/>
        </w:rPr>
        <w:t>и</w:t>
      </w:r>
      <w:r w:rsidRPr="00305899">
        <w:rPr>
          <w:rFonts w:ascii="Times New Roman" w:hAnsi="Times New Roman"/>
          <w:sz w:val="24"/>
          <w:szCs w:val="26"/>
        </w:rPr>
        <w:t>зациями потребителям, а также тарифы на тепловую энергию (мощность),</w:t>
      </w:r>
    </w:p>
    <w:p w14:paraId="60CAA1BE" w14:textId="2242896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899">
        <w:rPr>
          <w:rFonts w:ascii="Times New Roman" w:hAnsi="Times New Roman"/>
          <w:sz w:val="24"/>
          <w:szCs w:val="26"/>
        </w:rPr>
        <w:t>поставляемую теплоснабжающими организациями другим теплоснабжающим орган</w:t>
      </w:r>
      <w:r w:rsidRPr="00305899">
        <w:rPr>
          <w:rFonts w:ascii="Times New Roman" w:hAnsi="Times New Roman"/>
          <w:sz w:val="24"/>
          <w:szCs w:val="26"/>
        </w:rPr>
        <w:t>и</w:t>
      </w:r>
      <w:r w:rsidRPr="00305899">
        <w:rPr>
          <w:rFonts w:ascii="Times New Roman" w:hAnsi="Times New Roman"/>
          <w:sz w:val="24"/>
          <w:szCs w:val="26"/>
        </w:rPr>
        <w:t>зациям;</w:t>
      </w:r>
    </w:p>
    <w:p w14:paraId="53719606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>тарифы на теплоноситель, поставляемый теплоснабжающими организациями потр</w:t>
      </w:r>
      <w:r w:rsidRPr="00305899">
        <w:rPr>
          <w:rFonts w:ascii="Times New Roman" w:hAnsi="Times New Roman"/>
          <w:sz w:val="24"/>
          <w:szCs w:val="26"/>
        </w:rPr>
        <w:t>е</w:t>
      </w:r>
      <w:r w:rsidRPr="00305899">
        <w:rPr>
          <w:rFonts w:ascii="Times New Roman" w:hAnsi="Times New Roman"/>
          <w:sz w:val="24"/>
          <w:szCs w:val="26"/>
        </w:rPr>
        <w:t xml:space="preserve">бителям, другим теплоснабжающим организациям; </w:t>
      </w:r>
    </w:p>
    <w:p w14:paraId="44E34731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 xml:space="preserve">тарифы на услуги по передаче тепловой энергии, теплоносителя; </w:t>
      </w:r>
    </w:p>
    <w:p w14:paraId="4E39D33F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>плата за услуги по поддержанию резервной тепловой мощности при отсутствии п</w:t>
      </w:r>
      <w:r w:rsidRPr="00305899">
        <w:rPr>
          <w:rFonts w:ascii="Times New Roman" w:hAnsi="Times New Roman"/>
          <w:sz w:val="24"/>
          <w:szCs w:val="26"/>
        </w:rPr>
        <w:t>о</w:t>
      </w:r>
      <w:r w:rsidRPr="00305899">
        <w:rPr>
          <w:rFonts w:ascii="Times New Roman" w:hAnsi="Times New Roman"/>
          <w:sz w:val="24"/>
          <w:szCs w:val="26"/>
        </w:rPr>
        <w:t xml:space="preserve">требления тепловой энергии; </w:t>
      </w:r>
    </w:p>
    <w:p w14:paraId="4ACCF9D8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 xml:space="preserve">плата за подключение к системе теплоснабжения. </w:t>
      </w:r>
    </w:p>
    <w:p w14:paraId="0888EB21" w14:textId="77777777" w:rsidR="00553A4C" w:rsidRPr="00553A4C" w:rsidRDefault="00553A4C" w:rsidP="0030589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соответствии со ст.23 закона, «Организация развития систем теплоснабжения пос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лений, городских округов», п.2, развитие системы теплоснабжения поселения или городск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го округа осуществляется на основании схемы теплоснабжения, которая должна соотве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14:paraId="2FF63905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lastRenderedPageBreak/>
        <w:t>Согласно п.4, реализация включенных в схему теплоснабжения мероприятий по ра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витию системы теплоснабжения осуществляется в соответствии с инвестиционными пр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граммами теплоснабжающих или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теплосетевых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организаций и организаций, владеющих 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точниками тепловой энергии, утвержденными уполномоченными органами в порядке, уст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новленном правилами согласования и утверждения инвестиционных программ в сфере те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лоснабжения, утвержденными Правительством Российской Федерации.</w:t>
      </w:r>
    </w:p>
    <w:p w14:paraId="540EF4A9" w14:textId="067D0EAC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Важное положение установлено также ст.10 «Сущность и порядок государственного регулирования цен (тарифов) на тепловую энергию (мощность)»,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п.8, который регламент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рует возможное увеличение тарифов, обусловленное необходимостью возмещения затрат на реализацию инвестиционных программ теплоснабжающих организаций. В этом случае 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шение об установлении для теплоснабжающих организаций или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теплосетевых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организаций тарифов на уровне выше установленного предельного максимального уровня может прин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маться органом исполнительной власти субъекта РФ в области государственного регулир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вания цен (тарифов) самостоятельно, без согласования с ФСТ.</w:t>
      </w:r>
    </w:p>
    <w:p w14:paraId="5CCCD055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Необходимым условием принятия такого решения является утверждение инвестиц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онных программ теплоснабжающих организаций в порядке, установленном Правилами утверждения и согласования инвестиционных программ в сфере теплоснабжения.</w:t>
      </w:r>
    </w:p>
    <w:p w14:paraId="61B02C41" w14:textId="2191F0B9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Правила утверждения и согласования инвестиционных программ в сфере теплосна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жения должны быть утверждены Правительством Российской Федерации,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однако в насто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я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щее время существует только проект постановления Правительства РФ.</w:t>
      </w:r>
    </w:p>
    <w:p w14:paraId="3E9E96AD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5073540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Проект Правил содержит следующие важные положения:</w:t>
      </w:r>
    </w:p>
    <w:p w14:paraId="2078E486" w14:textId="2663CC0E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1. Под инвестиционной программой понимается программа финансирования мер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приятий организации, осуществляющей регулируемые виды деятельности в сфере тепл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снабжения, по строительству, капитальному ремонту, реконструкции и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(или) модернизации источников тепловой энергии и (или) тепловых сетей в целях развития, повышения надежн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сти и энергетической эффективности системы теплоснабжения, подключения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теплопотре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ляющих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установок потребителей тепловой энергии к системе теплоснабжения.</w:t>
      </w:r>
    </w:p>
    <w:p w14:paraId="32A1F166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Утверждение инвестиционных программ осуществляется органами исполнител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ь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ной власти субъектов Российской Федерации по согласованию с органами местного сам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управления поселений, городских округов. </w:t>
      </w:r>
    </w:p>
    <w:p w14:paraId="3D423B7F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инвестиционную программу подлежат включению инвестиционные проекты, ц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лесообразность реализации которых обоснована в схемах теплоснабжения соответствующих поселений, городских округов. </w:t>
      </w:r>
    </w:p>
    <w:p w14:paraId="36296812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Инвестиционная программа составляется по форме, утверждаемой федеральным органом исполнительной власти, уполномоченным Правительством Российской Федерации. </w:t>
      </w:r>
    </w:p>
    <w:p w14:paraId="6D8A3B46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2E59583" w14:textId="19E1CEAD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Относительно порядка утверждения инвестиционной программы указано, что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орган исполнительной власти субъекта Российской Федерации:</w:t>
      </w:r>
    </w:p>
    <w:p w14:paraId="0B12923F" w14:textId="77777777" w:rsidR="00553A4C" w:rsidRPr="00553A4C" w:rsidRDefault="00553A4C" w:rsidP="00553A4C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обязан утвердить инвестиционную программу в случае, если ее реализация не приводит к превышению предельных (минимального и (или) максимального) уровней тар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фов на тепловую энергию </w:t>
      </w:r>
      <w:r w:rsidRPr="00553A4C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мощность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),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поставляемую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теплоснабжающими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организациями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потребителям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на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территории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553A4C">
        <w:rPr>
          <w:rFonts w:ascii="Times New Roman" w:hAnsi="Times New Roman" w:cs="Times New Roman"/>
          <w:sz w:val="24"/>
          <w:szCs w:val="26"/>
        </w:rPr>
        <w:t>субъекта</w:t>
      </w:r>
      <w:proofErr w:type="spellEnd"/>
      <w:r w:rsidRPr="00553A4C">
        <w:rPr>
          <w:rFonts w:ascii="Times New Roman" w:hAnsi="Times New Roman" w:cs="Times New Roman"/>
          <w:sz w:val="24"/>
          <w:szCs w:val="26"/>
        </w:rPr>
        <w:t xml:space="preserve"> РФ; </w:t>
      </w:r>
    </w:p>
    <w:p w14:paraId="5CA29C47" w14:textId="0C1C6F59" w:rsidR="00553A4C" w:rsidRPr="005A330F" w:rsidRDefault="00553A4C" w:rsidP="00553A4C">
      <w:pPr>
        <w:numPr>
          <w:ilvl w:val="0"/>
          <w:numId w:val="2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0F">
        <w:rPr>
          <w:rFonts w:ascii="Times New Roman" w:hAnsi="Times New Roman" w:cs="Times New Roman"/>
          <w:sz w:val="24"/>
          <w:szCs w:val="26"/>
          <w:lang w:val="ru-RU"/>
        </w:rPr>
        <w:t>обязан утвердить инвестиционную программу в случае, если ее реализация приводит к превышению предельных (минимального и (или) максимального) уровней</w:t>
      </w:r>
      <w:bookmarkStart w:id="459" w:name="page615"/>
      <w:bookmarkEnd w:id="459"/>
      <w:r w:rsidR="005A330F" w:rsidRP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тар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фов на тепловую энергию (мощность), но при этом сокращение инвестиционной программы приводит к сохранению неудовлетворительного состояния надежности и качества тепл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снабжения, или ухудшению данного состояния;</w:t>
      </w:r>
    </w:p>
    <w:p w14:paraId="6714E8B2" w14:textId="345BD82A" w:rsidR="00553A4C" w:rsidRPr="00553A4C" w:rsidRDefault="00553A4C" w:rsidP="005A33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- вправе отказать в согласовании инвестиционной программы в случае, если ее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реал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зация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приводит к превышению предельных (минимального и (или)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максимального) уровней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lastRenderedPageBreak/>
        <w:t>тарифов на тепловую энергию (мощность), при этом отсутствуют обстоятельства, указанные в предыдущем пункте.</w:t>
      </w:r>
    </w:p>
    <w:p w14:paraId="4ECF887D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До принятия всех необходимых подзаконных актов к Федеральному Закону РФ № 190-ФЗ, решение об учете инвестиционных программ и проектов при расчете процента 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вышения тарифа на тепловую энергию принимается ФСТ РФ.</w:t>
      </w:r>
    </w:p>
    <w:p w14:paraId="0AB40A37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>Федеральный бюджет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.</w:t>
      </w: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Возможность финансирования мероприятий Программы</w:t>
      </w: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14:paraId="34709E38" w14:textId="072A4ABF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Распоряжением Правительства Российской Федерации от 02.02.2010 № 102-р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была утверждена Концепция федеральной целевой программы «Комплексная программа модерн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зации и реформирования жилищно-коммунального хозяйства на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2010-2020 годы».</w:t>
      </w:r>
    </w:p>
    <w:p w14:paraId="48F254B3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На основании Концепции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Минрегионом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РФ разработан проект федеральной целевой программы «Комплексная программа модернизации и реформирования жилищно-коммунального хозяйства на 2013-2015 годы».</w:t>
      </w:r>
    </w:p>
    <w:p w14:paraId="358D1026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Согласно опубликованному проекту,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населения.</w:t>
      </w:r>
    </w:p>
    <w:p w14:paraId="52F5D086" w14:textId="77777777" w:rsidR="00553A4C" w:rsidRPr="00553A4C" w:rsidRDefault="00553A4C" w:rsidP="005A330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Для достижения поставленной цели к 2015 г. должны быть решены следующие зад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чи:</w:t>
      </w:r>
    </w:p>
    <w:p w14:paraId="12295B77" w14:textId="42D4EE30" w:rsidR="00553A4C" w:rsidRPr="00553A4C" w:rsidRDefault="00553A4C" w:rsidP="005A330F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1</w:t>
      </w:r>
      <w:r w:rsidRPr="00553A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Увеличение объема привлечения частных инвестиций в жилищно-коммунальное хозяйство.</w:t>
      </w:r>
    </w:p>
    <w:p w14:paraId="27BAD2A6" w14:textId="2F053518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2 Повышение эффективности деятельности организаций тепло-, водо-снабжения,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доотведения, очистки сточных вод и организаций, осуществляющих эксплуатацию объектов, используемых для утилизации (захоронения) твердых бытовых отходов.</w:t>
      </w:r>
    </w:p>
    <w:p w14:paraId="452FE1D4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8F74C58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Для реализации поставленных задач за счет средств федерального бюджета будут предоставляться субсидии бюджетам субъектов РФ на возмещение части затрат на уплату процентов по долгосрочным кредитам, полученным в кредитных организациях организаци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я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ми коммунального хозяйства.</w:t>
      </w:r>
    </w:p>
    <w:p w14:paraId="5D0D442F" w14:textId="2F58E48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Субсидии региональным бюджетам предоставляются в размере одной второй ставки рефинансирования Центрального банка РФ от суммы кредитов, полученных организациями коммунального хозяйства на осуществление мероприятий,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предусмотренных региональными программами комплексного развития систем коммунальной инфраструктуры.</w:t>
      </w:r>
    </w:p>
    <w:p w14:paraId="7BE2FA8C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Субъектом Российской Федерации предоставляются субсидии организациям комм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нального хозяйства в рамках мероприятий, предусмотренных региональными программами строительства, реконструкции и (или) модернизации системы коммунальной инфраструкт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ры. Региональная программа создается на основе утвержденных в установленном порядке программ комплексного развития систем коммунальной инфраструктуры муниципальных образований.</w:t>
      </w:r>
    </w:p>
    <w:p w14:paraId="5EC25886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Отбор региональных программ, на поддержку мероприятий которых предусматрив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ется выделение средств федерального бюджета, будет осуществляться ежегодно в 2013-2015 годах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Минрегионом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России в соответствии с порядком и условиями отбора региональной программы для целей реализации Программы, утверждаемыми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Минрегионом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России.</w:t>
      </w:r>
    </w:p>
    <w:p w14:paraId="1C1477A9" w14:textId="33F4C193" w:rsidR="00553A4C" w:rsidRPr="00553A4C" w:rsidRDefault="00553A4C" w:rsidP="005A330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России также принята и реализуется Государственная программа Российской Фед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рации «Энергосбережение и повышение энергетической эффективности на период до 2020 года», утвержденная распоряжением Правительства РФ от 27 декабря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2010 г. </w:t>
      </w:r>
      <w:r w:rsidRPr="00553A4C">
        <w:rPr>
          <w:rFonts w:ascii="Times New Roman" w:hAnsi="Times New Roman" w:cs="Times New Roman"/>
          <w:sz w:val="24"/>
          <w:szCs w:val="26"/>
        </w:rPr>
        <w:t>N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2446-р.</w:t>
      </w:r>
    </w:p>
    <w:p w14:paraId="0F10CB34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Целями Программы являются:</w:t>
      </w:r>
    </w:p>
    <w:p w14:paraId="159AF9FA" w14:textId="78207B02" w:rsidR="00553A4C" w:rsidRPr="005A330F" w:rsidRDefault="00CD1BF8" w:rsidP="00CD1BF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1.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 xml:space="preserve">Снижение за счет реализации мероприятий Программы энергоемкости валового внутреннего продукта Российской Федерации на 13,5 %, что в совокупности 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с 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другими фа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к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торами позволит обеспечить решение задачи по снижению энергоемкости валового внутре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н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lastRenderedPageBreak/>
        <w:t xml:space="preserve">него продукта на 40 процентов в 2007-2020 годах. </w:t>
      </w:r>
    </w:p>
    <w:p w14:paraId="19D00D17" w14:textId="77777777" w:rsidR="00553A4C" w:rsidRPr="00553A4C" w:rsidRDefault="00553A4C" w:rsidP="00553A4C">
      <w:pPr>
        <w:numPr>
          <w:ilvl w:val="1"/>
          <w:numId w:val="26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Формирование в России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энергоэффективного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общества. </w:t>
      </w:r>
    </w:p>
    <w:p w14:paraId="3A1D4EF5" w14:textId="3657260C" w:rsidR="00553A4C" w:rsidRPr="00553A4C" w:rsidRDefault="00553A4C" w:rsidP="004C0D9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рамках Программы реализуются 9 подпрограмм, в том числе: «Энергосбережение и повышение энергетической эффективности в</w:t>
      </w:r>
      <w:r w:rsidR="00CD1BF8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электроэнергетике»; «Энергосбережение и 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вышение энергетической эффективности в</w:t>
      </w:r>
      <w:r w:rsidR="00CD1BF8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теплоснабжении и системах коммунальной 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фраструктуры».</w:t>
      </w:r>
    </w:p>
    <w:p w14:paraId="4CAE0392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Основные организационные мероприятия по энергосбережению и повышению эне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гетической эффективности в теплоснабжении и системах коммунальной инфраструктуры включают:</w:t>
      </w:r>
    </w:p>
    <w:p w14:paraId="0B1F554E" w14:textId="77777777" w:rsidR="00553A4C" w:rsidRPr="00553A4C" w:rsidRDefault="00553A4C" w:rsidP="00553A4C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введение управления системами централизованного теплоснабжения посел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ний через единого теплового диспетчера; </w:t>
      </w:r>
    </w:p>
    <w:p w14:paraId="5CE350E7" w14:textId="77777777" w:rsidR="00553A4C" w:rsidRPr="00553A4C" w:rsidRDefault="00553A4C" w:rsidP="00553A4C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повышение качества теплоснабжения, введение показателей качества тепловой энергии, режимов теплопотребления и условий осуществления контроля их соблюдения как со стороны потребителей, так и со стороны </w:t>
      </w:r>
      <w:proofErr w:type="spellStart"/>
      <w:r w:rsidRPr="00553A4C">
        <w:rPr>
          <w:rFonts w:ascii="Times New Roman" w:hAnsi="Times New Roman" w:cs="Times New Roman"/>
          <w:sz w:val="24"/>
          <w:szCs w:val="26"/>
          <w:lang w:val="ru-RU"/>
        </w:rPr>
        <w:t>энергоснабжающих</w:t>
      </w:r>
      <w:proofErr w:type="spellEnd"/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организаций с установлен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ем размера санкций за их нарушение; </w:t>
      </w:r>
    </w:p>
    <w:p w14:paraId="785F665A" w14:textId="485B71E0" w:rsidR="00553A4C" w:rsidRPr="00553A4C" w:rsidRDefault="00CD1BF8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="00553A4C" w:rsidRPr="00553A4C">
        <w:rPr>
          <w:rFonts w:ascii="Times New Roman" w:hAnsi="Times New Roman" w:cs="Times New Roman"/>
          <w:szCs w:val="26"/>
        </w:rPr>
        <w:t>обеспечение системного подхода при оптимизации работы систем централизованн</w:t>
      </w:r>
      <w:r w:rsidR="00553A4C" w:rsidRPr="00553A4C">
        <w:rPr>
          <w:rFonts w:ascii="Times New Roman" w:hAnsi="Times New Roman" w:cs="Times New Roman"/>
          <w:szCs w:val="26"/>
        </w:rPr>
        <w:t>о</w:t>
      </w:r>
      <w:r w:rsidR="00553A4C" w:rsidRPr="00553A4C">
        <w:rPr>
          <w:rFonts w:ascii="Times New Roman" w:hAnsi="Times New Roman" w:cs="Times New Roman"/>
          <w:szCs w:val="26"/>
        </w:rPr>
        <w:t>го теплоснабжения путем реализации комплексных мероприятий не только в тепловых сетях (наладка, регулировка, оптимизация гидравлического режима), но и в системах теплопотре</w:t>
      </w:r>
      <w:r w:rsidR="00553A4C" w:rsidRPr="00553A4C">
        <w:rPr>
          <w:rFonts w:ascii="Times New Roman" w:hAnsi="Times New Roman" w:cs="Times New Roman"/>
          <w:szCs w:val="26"/>
        </w:rPr>
        <w:t>б</w:t>
      </w:r>
      <w:r w:rsidR="00553A4C" w:rsidRPr="00553A4C">
        <w:rPr>
          <w:rFonts w:ascii="Times New Roman" w:hAnsi="Times New Roman" w:cs="Times New Roman"/>
          <w:szCs w:val="26"/>
        </w:rPr>
        <w:t>ления непосредственно в зданиях (утепление строительной части зданий, проведение работ по устранению дефектов проекта и монтажа систем отопления);</w:t>
      </w:r>
    </w:p>
    <w:p w14:paraId="7EE67EC1" w14:textId="772C7E35" w:rsidR="00553A4C" w:rsidRPr="00553A4C" w:rsidRDefault="00CD1BF8" w:rsidP="00CD1BF8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- 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проведение обязательных энергетических обследований теплоснабжающих орган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заций и организаций коммунального комплекса; </w:t>
      </w:r>
    </w:p>
    <w:p w14:paraId="0471471F" w14:textId="00F29D4F" w:rsidR="00553A4C" w:rsidRPr="00553A4C" w:rsidRDefault="00CD1BF8" w:rsidP="00CD1BF8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- 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реализация типового проекта «Эффективная генерация», направленного на модерн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зацию и реконструкцию котельных, ликвидацию неэффективно работающих котельных и передачу тепловой нагрузки на эффективную </w:t>
      </w:r>
      <w:proofErr w:type="spellStart"/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когенерацию</w:t>
      </w:r>
      <w:proofErr w:type="spellEnd"/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, снижение на этой основе затрат топлива на выработку тепла; </w:t>
      </w:r>
    </w:p>
    <w:p w14:paraId="1BFB8EA9" w14:textId="192A5CA4" w:rsidR="00553A4C" w:rsidRPr="00553A4C" w:rsidRDefault="00CD1BF8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="00553A4C" w:rsidRPr="00553A4C">
        <w:rPr>
          <w:rFonts w:ascii="Times New Roman" w:hAnsi="Times New Roman" w:cs="Times New Roman"/>
          <w:szCs w:val="26"/>
        </w:rPr>
        <w:t>реализация типового проекта «Надежные сети», включающего мероприятия по м</w:t>
      </w:r>
      <w:r w:rsidR="00553A4C" w:rsidRPr="00553A4C">
        <w:rPr>
          <w:rFonts w:ascii="Times New Roman" w:hAnsi="Times New Roman" w:cs="Times New Roman"/>
          <w:szCs w:val="26"/>
        </w:rPr>
        <w:t>о</w:t>
      </w:r>
      <w:r w:rsidR="00553A4C" w:rsidRPr="00553A4C">
        <w:rPr>
          <w:rFonts w:ascii="Times New Roman" w:hAnsi="Times New Roman" w:cs="Times New Roman"/>
          <w:szCs w:val="26"/>
        </w:rPr>
        <w:t>дернизации и реконструкции тепловых сетей с применением новейших технологий</w:t>
      </w:r>
      <w:r>
        <w:rPr>
          <w:rFonts w:ascii="Times New Roman" w:hAnsi="Times New Roman" w:cs="Times New Roman"/>
          <w:szCs w:val="26"/>
        </w:rPr>
        <w:t>.</w:t>
      </w:r>
    </w:p>
    <w:p w14:paraId="6025468D" w14:textId="77777777" w:rsidR="00553A4C" w:rsidRDefault="00553A4C" w:rsidP="00CD1BF8">
      <w:pPr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Достижение целевых показателей энергосбережения и повышения энергетической эффективности в системах коммунальной инфраструктуры планируется с учетом реализации мероприятий, предусмотренных Концепцией федеральной целевой программы «Комплек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ная программа модернизации и реформирования жилищно-коммунального хозяйства на 2010-2020 годы».</w:t>
      </w:r>
    </w:p>
    <w:p w14:paraId="0930C172" w14:textId="58C3E733" w:rsidR="00CD1BF8" w:rsidRDefault="001151EA" w:rsidP="00553A4C">
      <w:pPr>
        <w:ind w:firstLine="709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В таблице </w:t>
      </w:r>
      <w:r w:rsidR="009A4E0F">
        <w:rPr>
          <w:rFonts w:ascii="Times New Roman" w:hAnsi="Times New Roman" w:cs="Times New Roman"/>
          <w:sz w:val="24"/>
          <w:szCs w:val="26"/>
          <w:lang w:val="ru-RU"/>
        </w:rPr>
        <w:t>7</w:t>
      </w:r>
      <w:r>
        <w:rPr>
          <w:rFonts w:ascii="Times New Roman" w:hAnsi="Times New Roman" w:cs="Times New Roman"/>
          <w:sz w:val="24"/>
          <w:szCs w:val="26"/>
          <w:lang w:val="ru-RU"/>
        </w:rPr>
        <w:t>.</w:t>
      </w:r>
      <w:r w:rsidR="00305899">
        <w:rPr>
          <w:rFonts w:ascii="Times New Roman" w:hAnsi="Times New Roman" w:cs="Times New Roman"/>
          <w:sz w:val="24"/>
          <w:szCs w:val="26"/>
          <w:lang w:val="ru-RU"/>
        </w:rPr>
        <w:t>3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представлены предполагаемые источники инвестиций по каждому м</w:t>
      </w:r>
      <w:r>
        <w:rPr>
          <w:rFonts w:ascii="Times New Roman" w:hAnsi="Times New Roman" w:cs="Times New Roman"/>
          <w:sz w:val="24"/>
          <w:szCs w:val="26"/>
          <w:lang w:val="ru-RU"/>
        </w:rPr>
        <w:t>е</w:t>
      </w:r>
      <w:r>
        <w:rPr>
          <w:rFonts w:ascii="Times New Roman" w:hAnsi="Times New Roman" w:cs="Times New Roman"/>
          <w:sz w:val="24"/>
          <w:szCs w:val="26"/>
          <w:lang w:val="ru-RU"/>
        </w:rPr>
        <w:t>роприятию.</w:t>
      </w:r>
    </w:p>
    <w:p w14:paraId="3419FE0A" w14:textId="77777777" w:rsidR="001151EA" w:rsidRDefault="001151EA" w:rsidP="00553A4C">
      <w:pPr>
        <w:ind w:firstLine="709"/>
        <w:rPr>
          <w:rFonts w:ascii="Times New Roman" w:hAnsi="Times New Roman" w:cs="Times New Roman"/>
          <w:sz w:val="24"/>
          <w:szCs w:val="26"/>
          <w:lang w:val="ru-RU"/>
        </w:rPr>
      </w:pPr>
    </w:p>
    <w:p w14:paraId="6433A697" w14:textId="282911FF" w:rsidR="001151EA" w:rsidRPr="000909C3" w:rsidRDefault="001151EA" w:rsidP="000909C3">
      <w:pPr>
        <w:pStyle w:val="1"/>
        <w:rPr>
          <w:b w:val="0"/>
          <w:sz w:val="24"/>
          <w:lang w:val="ru-RU"/>
        </w:rPr>
      </w:pPr>
      <w:bookmarkStart w:id="460" w:name="_Toc418627461"/>
      <w:bookmarkStart w:id="461" w:name="_Toc418628564"/>
      <w:bookmarkStart w:id="462" w:name="_Toc418842700"/>
      <w:bookmarkStart w:id="463" w:name="_Toc418842753"/>
      <w:bookmarkStart w:id="464" w:name="_Toc418842807"/>
      <w:bookmarkStart w:id="465" w:name="_Toc418842919"/>
      <w:r w:rsidRPr="000909C3">
        <w:rPr>
          <w:b w:val="0"/>
          <w:sz w:val="24"/>
          <w:lang w:val="ru-RU"/>
        </w:rPr>
        <w:t xml:space="preserve">Таблица </w:t>
      </w:r>
      <w:r w:rsidR="009A4E0F">
        <w:rPr>
          <w:b w:val="0"/>
          <w:sz w:val="24"/>
          <w:lang w:val="ru-RU"/>
        </w:rPr>
        <w:t>7</w:t>
      </w:r>
      <w:r w:rsidRPr="000909C3">
        <w:rPr>
          <w:b w:val="0"/>
          <w:sz w:val="24"/>
          <w:lang w:val="ru-RU"/>
        </w:rPr>
        <w:t>.</w:t>
      </w:r>
      <w:r w:rsidR="00305899">
        <w:rPr>
          <w:b w:val="0"/>
          <w:sz w:val="24"/>
          <w:lang w:val="ru-RU"/>
        </w:rPr>
        <w:t>3</w:t>
      </w:r>
      <w:r w:rsidRPr="000909C3">
        <w:rPr>
          <w:b w:val="0"/>
          <w:sz w:val="24"/>
          <w:lang w:val="ru-RU"/>
        </w:rPr>
        <w:t xml:space="preserve"> – Предполагаемые источники инвестиций</w:t>
      </w:r>
      <w:bookmarkEnd w:id="460"/>
      <w:bookmarkEnd w:id="461"/>
      <w:bookmarkEnd w:id="462"/>
      <w:bookmarkEnd w:id="463"/>
      <w:bookmarkEnd w:id="464"/>
      <w:bookmarkEnd w:id="465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2126"/>
        <w:gridCol w:w="4111"/>
      </w:tblGrid>
      <w:tr w:rsidR="00305899" w:rsidRPr="00072415" w14:paraId="19A31767" w14:textId="77777777" w:rsidTr="00C72CAB">
        <w:trPr>
          <w:tblHeader/>
        </w:trPr>
        <w:tc>
          <w:tcPr>
            <w:tcW w:w="535" w:type="dxa"/>
            <w:vMerge w:val="restart"/>
            <w:vAlign w:val="center"/>
          </w:tcPr>
          <w:p w14:paraId="07AEE9DB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14:paraId="5C4E3CFD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6237" w:type="dxa"/>
            <w:gridSpan w:val="2"/>
            <w:vAlign w:val="center"/>
          </w:tcPr>
          <w:p w14:paraId="4086AC39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Предполагаемый источник финансирования</w:t>
            </w:r>
          </w:p>
        </w:tc>
      </w:tr>
      <w:tr w:rsidR="00305899" w:rsidRPr="00072415" w14:paraId="587F9F12" w14:textId="77777777" w:rsidTr="00C72CAB">
        <w:trPr>
          <w:tblHeader/>
        </w:trPr>
        <w:tc>
          <w:tcPr>
            <w:tcW w:w="535" w:type="dxa"/>
            <w:vMerge/>
          </w:tcPr>
          <w:p w14:paraId="20C59AAB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57CB5A33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F504CB1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Сумма, млн. руб.</w:t>
            </w:r>
          </w:p>
        </w:tc>
        <w:tc>
          <w:tcPr>
            <w:tcW w:w="4111" w:type="dxa"/>
            <w:vAlign w:val="center"/>
          </w:tcPr>
          <w:p w14:paraId="369AE6F0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</w:tr>
      <w:tr w:rsidR="00305899" w:rsidRPr="009A200A" w14:paraId="1146D6B7" w14:textId="77777777" w:rsidTr="00305899">
        <w:tc>
          <w:tcPr>
            <w:tcW w:w="535" w:type="dxa"/>
            <w:vAlign w:val="center"/>
          </w:tcPr>
          <w:p w14:paraId="33064E68" w14:textId="77777777" w:rsidR="00305899" w:rsidRPr="00072415" w:rsidRDefault="00305899" w:rsidP="003058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4" w:type="dxa"/>
            <w:vAlign w:val="center"/>
          </w:tcPr>
          <w:p w14:paraId="38E764C2" w14:textId="77777777" w:rsidR="00305899" w:rsidRDefault="00C72CAB" w:rsidP="00C72C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коммерческих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</w:t>
            </w:r>
            <w:r w:rsidR="00305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учета тепловой энергии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объектах:</w:t>
            </w:r>
          </w:p>
          <w:p w14:paraId="4DC6B8A9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Школа</w:t>
            </w:r>
          </w:p>
          <w:p w14:paraId="348B9D6C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Детский сад</w:t>
            </w:r>
          </w:p>
          <w:p w14:paraId="5902CAED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Клуб</w:t>
            </w:r>
          </w:p>
          <w:p w14:paraId="13FAAF98" w14:textId="514DB295" w:rsidR="00C72CAB" w:rsidRPr="00072415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Администрация </w:t>
            </w:r>
          </w:p>
        </w:tc>
        <w:tc>
          <w:tcPr>
            <w:tcW w:w="2126" w:type="dxa"/>
            <w:vAlign w:val="center"/>
          </w:tcPr>
          <w:p w14:paraId="108EB5C2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9111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6F3AB7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257DB2" w14:textId="77777777" w:rsidR="00305899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2CC8EE00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335F30BF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132F1C75" w14:textId="09DF4F10" w:rsidR="00C72CAB" w:rsidRPr="00072415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</w:tc>
        <w:tc>
          <w:tcPr>
            <w:tcW w:w="4111" w:type="dxa"/>
            <w:vAlign w:val="center"/>
          </w:tcPr>
          <w:p w14:paraId="11637DDD" w14:textId="45F54F41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Консолидированный бюджет</w:t>
            </w: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</w:tr>
      <w:tr w:rsidR="00C72CAB" w:rsidRPr="009A200A" w14:paraId="2C832FA1" w14:textId="77777777" w:rsidTr="00305899">
        <w:tc>
          <w:tcPr>
            <w:tcW w:w="535" w:type="dxa"/>
            <w:vAlign w:val="center"/>
          </w:tcPr>
          <w:p w14:paraId="267BBFF5" w14:textId="77777777" w:rsidR="00C72CAB" w:rsidRPr="00072415" w:rsidRDefault="00C72CAB" w:rsidP="003058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47FDC8A" w14:textId="3FC71053" w:rsidR="00C72CAB" w:rsidRDefault="00C72CAB" w:rsidP="00C72C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683C7F5C" w14:textId="52CA1C03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0,560</w:t>
            </w:r>
          </w:p>
        </w:tc>
        <w:tc>
          <w:tcPr>
            <w:tcW w:w="4111" w:type="dxa"/>
            <w:vAlign w:val="center"/>
          </w:tcPr>
          <w:p w14:paraId="73EED58B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BE97839" w14:textId="65DDD272" w:rsidR="00305899" w:rsidRDefault="00305899" w:rsidP="003639A1">
      <w:pPr>
        <w:rPr>
          <w:rFonts w:ascii="Times New Roman" w:hAnsi="Times New Roman" w:cs="Times New Roman"/>
          <w:sz w:val="24"/>
          <w:szCs w:val="26"/>
          <w:lang w:val="ru-RU"/>
        </w:rPr>
      </w:pPr>
    </w:p>
    <w:p w14:paraId="2668ED34" w14:textId="4A08F19E" w:rsidR="003639A1" w:rsidRPr="003639A1" w:rsidRDefault="003639A1" w:rsidP="003639A1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5368BE">
        <w:rPr>
          <w:rFonts w:ascii="Times New Roman" w:hAnsi="Times New Roman" w:cs="Times New Roman"/>
          <w:sz w:val="24"/>
          <w:szCs w:val="26"/>
          <w:lang w:val="ru-RU"/>
        </w:rPr>
        <w:t>*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>В отношении мероприятий целевых программ, по которым осуществляется финансиров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>ние объектов капитального строительства</w:t>
      </w:r>
      <w:r>
        <w:rPr>
          <w:rFonts w:ascii="Times New Roman" w:hAnsi="Times New Roman" w:cs="Times New Roman"/>
          <w:sz w:val="24"/>
          <w:szCs w:val="26"/>
          <w:lang w:val="ru-RU"/>
        </w:rPr>
        <w:t>,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 xml:space="preserve"> средства распределяются следующим образом: </w:t>
      </w:r>
    </w:p>
    <w:p w14:paraId="2260B557" w14:textId="77777777" w:rsidR="003639A1" w:rsidRPr="003639A1" w:rsidRDefault="003639A1" w:rsidP="003639A1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3639A1">
        <w:rPr>
          <w:rFonts w:ascii="Times New Roman" w:hAnsi="Times New Roman" w:cs="Times New Roman"/>
          <w:sz w:val="24"/>
          <w:szCs w:val="26"/>
          <w:lang w:val="ru-RU"/>
        </w:rPr>
        <w:t>- областные программы (95% - областной, 5% - местный);</w:t>
      </w:r>
    </w:p>
    <w:p w14:paraId="7731A384" w14:textId="73198F16" w:rsidR="008F38F7" w:rsidRDefault="003639A1" w:rsidP="00305899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3639A1">
        <w:rPr>
          <w:rFonts w:ascii="Times New Roman" w:hAnsi="Times New Roman" w:cs="Times New Roman"/>
          <w:sz w:val="24"/>
          <w:szCs w:val="26"/>
          <w:lang w:val="ru-RU"/>
        </w:rPr>
        <w:t>- федеральные ( федеральные - 67%, областной - 19,%%, местный - 13,%).</w:t>
      </w:r>
    </w:p>
    <w:p w14:paraId="41031C97" w14:textId="77777777" w:rsidR="008F38F7" w:rsidRPr="00553A4C" w:rsidRDefault="008F38F7" w:rsidP="00305899">
      <w:pPr>
        <w:rPr>
          <w:rFonts w:ascii="Times New Roman" w:hAnsi="Times New Roman" w:cs="Times New Roman"/>
          <w:sz w:val="24"/>
          <w:szCs w:val="26"/>
          <w:lang w:val="ru-RU"/>
        </w:rPr>
      </w:pPr>
    </w:p>
    <w:p w14:paraId="11106CF6" w14:textId="15C0F212" w:rsidR="00553A4C" w:rsidRPr="000B7BF2" w:rsidRDefault="009A4E0F" w:rsidP="00305899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lang w:val="ru-RU"/>
        </w:rPr>
      </w:pPr>
      <w:bookmarkStart w:id="466" w:name="_Toc410662247"/>
      <w:bookmarkStart w:id="467" w:name="_Toc412881709"/>
      <w:bookmarkStart w:id="468" w:name="_Toc418628380"/>
      <w:bookmarkStart w:id="469" w:name="_Toc418628565"/>
      <w:bookmarkStart w:id="470" w:name="_Toc418842754"/>
      <w:bookmarkStart w:id="471" w:name="_Toc418842808"/>
      <w:bookmarkStart w:id="472" w:name="_Toc418842920"/>
      <w:r>
        <w:rPr>
          <w:rFonts w:ascii="Times New Roman" w:hAnsi="Times New Roman" w:cs="Times New Roman"/>
          <w:color w:val="auto"/>
          <w:sz w:val="24"/>
          <w:szCs w:val="28"/>
          <w:lang w:val="ru-RU"/>
        </w:rPr>
        <w:t>7</w:t>
      </w:r>
      <w:r w:rsidR="00553A4C" w:rsidRPr="000B7BF2">
        <w:rPr>
          <w:rFonts w:ascii="Times New Roman" w:hAnsi="Times New Roman" w:cs="Times New Roman"/>
          <w:color w:val="auto"/>
          <w:sz w:val="24"/>
          <w:szCs w:val="28"/>
          <w:lang w:val="ru-RU"/>
        </w:rPr>
        <w:t>.</w:t>
      </w:r>
      <w:r w:rsidR="00305899">
        <w:rPr>
          <w:rFonts w:ascii="Times New Roman" w:hAnsi="Times New Roman" w:cs="Times New Roman"/>
          <w:color w:val="auto"/>
          <w:sz w:val="24"/>
          <w:szCs w:val="28"/>
          <w:lang w:val="ru-RU"/>
        </w:rPr>
        <w:t>3</w:t>
      </w:r>
      <w:r w:rsidR="00553A4C" w:rsidRPr="000B7BF2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 </w:t>
      </w:r>
      <w:r w:rsidR="00553A4C" w:rsidRPr="000B7BF2">
        <w:rPr>
          <w:rFonts w:ascii="Times New Roman" w:hAnsi="Times New Roman" w:cs="Times New Roman"/>
          <w:color w:val="auto"/>
          <w:sz w:val="24"/>
          <w:lang w:val="ru-RU"/>
        </w:rPr>
        <w:t>Расчеты эффективности инвестиций</w:t>
      </w:r>
      <w:bookmarkEnd w:id="466"/>
      <w:bookmarkEnd w:id="467"/>
      <w:bookmarkEnd w:id="468"/>
      <w:bookmarkEnd w:id="469"/>
      <w:bookmarkEnd w:id="470"/>
      <w:bookmarkEnd w:id="471"/>
      <w:bookmarkEnd w:id="472"/>
    </w:p>
    <w:p w14:paraId="3E30D5C3" w14:textId="77777777" w:rsidR="00553A4C" w:rsidRPr="00553A4C" w:rsidRDefault="00553A4C" w:rsidP="003058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974BCCF" w14:textId="4A92F40F" w:rsidR="00305899" w:rsidRPr="00305899" w:rsidRDefault="00305899" w:rsidP="00305899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Экономический эффект от внедрения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узла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учёта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тепловой энергии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зависит от спец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и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фики каждого конкретного предприятия и достигается за счет повышения точности измер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е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ний, правильного выбора алгоритмов и методик пересчета, одновременности снятия показ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ний с точной привязкой по времени и др. мер, которые принимаются на основании получа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е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мой информации. </w:t>
      </w:r>
    </w:p>
    <w:p w14:paraId="0AFF4228" w14:textId="0D79A347" w:rsidR="00305899" w:rsidRDefault="00305899" w:rsidP="00305899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Внедрение автоматизированной системы учёта энергоресурсов позволяет учитывать фактическое потребление эн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ергоресурсов, а не рассчитывать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нормативам потребления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.</w:t>
      </w:r>
      <w:r w:rsidR="00D91F09">
        <w:rPr>
          <w:rFonts w:ascii="Times New Roman" w:hAnsi="Times New Roman"/>
          <w:color w:val="000000"/>
          <w:sz w:val="24"/>
          <w:szCs w:val="28"/>
          <w:lang w:val="ru-RU"/>
        </w:rPr>
        <w:t xml:space="preserve"> Экономический эффект в этом случае будет достигаться за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расчета с теплоснабжающей о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р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ганизацией по данным, полученным от теплосчетчика, а не по нормативам потребления. Анализ результатов внедрения узлов учета тепловой энергии показывает, что фактический объем потребления тепловой  эне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>ргии меньше нормативного на 1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>–3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%.</w:t>
      </w:r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 xml:space="preserve"> Однако, возможны </w:t>
      </w:r>
      <w:proofErr w:type="spellStart"/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>случаим</w:t>
      </w:r>
      <w:proofErr w:type="spellEnd"/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 xml:space="preserve"> фактического превышения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 xml:space="preserve">нормативного теплопотребления.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Для определения эк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о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номической эффективности принят средний показатель в 2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%.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 xml:space="preserve"> Срок окупаемости внедрения узла учета </w:t>
      </w:r>
      <w:proofErr w:type="spellStart"/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>теповой</w:t>
      </w:r>
      <w:proofErr w:type="spellEnd"/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 xml:space="preserve"> энергии определяется соотношением:</w:t>
      </w:r>
    </w:p>
    <w:p w14:paraId="04573547" w14:textId="77777777" w:rsidR="00932F30" w:rsidRDefault="00932F30" w:rsidP="00932F30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932F30">
        <w:rPr>
          <w:rFonts w:ascii="Times New Roman" w:hAnsi="Times New Roman"/>
          <w:color w:val="000000"/>
          <w:position w:val="-30"/>
          <w:sz w:val="24"/>
          <w:szCs w:val="28"/>
          <w:lang w:val="ru-RU"/>
        </w:rPr>
        <w:object w:dxaOrig="1340" w:dyaOrig="680" w14:anchorId="4AD494ED">
          <v:shape id="_x0000_i1042" type="#_x0000_t75" style="width:67.2pt;height:34.8pt" o:ole="">
            <v:imagedata r:id="rId51" o:title=""/>
          </v:shape>
          <o:OLEObject Type="Embed" ProgID="Equation.3" ShapeID="_x0000_i1042" DrawAspect="Content" ObjectID="_1366445036" r:id="rId52"/>
        </w:object>
      </w:r>
    </w:p>
    <w:p w14:paraId="4FF23DB9" w14:textId="42ACE7AD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где </w:t>
      </w:r>
      <w:r w:rsidRPr="00932F30">
        <w:rPr>
          <w:rFonts w:ascii="Times New Roman" w:hAnsi="Times New Roman"/>
          <w:i/>
          <w:color w:val="000000"/>
          <w:sz w:val="24"/>
          <w:szCs w:val="28"/>
        </w:rPr>
        <w:t>K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капитальные затраты на внедрение узла учета тепловой энергии, тыс. руб.;</w:t>
      </w:r>
    </w:p>
    <w:p w14:paraId="54ABB4C1" w14:textId="0B6F2A0D" w:rsidR="00932F30" w:rsidRPr="00932F30" w:rsidRDefault="00932F30" w:rsidP="00932F30">
      <w:pPr>
        <w:shd w:val="clear" w:color="auto" w:fill="FFFFFF"/>
        <w:ind w:right="-1"/>
        <w:jc w:val="both"/>
        <w:rPr>
          <w:lang w:val="ru-RU"/>
        </w:rPr>
      </w:pPr>
      <w:r w:rsidRPr="00932F30">
        <w:rPr>
          <w:rFonts w:ascii="Times New Roman" w:hAnsi="Times New Roman"/>
          <w:i/>
          <w:color w:val="000000"/>
          <w:sz w:val="24"/>
          <w:szCs w:val="28"/>
          <w:lang w:val="ru-RU"/>
        </w:rPr>
        <w:t>З</w:t>
      </w:r>
      <w:r w:rsidRPr="00932F30">
        <w:rPr>
          <w:rFonts w:ascii="Times New Roman" w:hAnsi="Times New Roman"/>
          <w:i/>
          <w:color w:val="000000"/>
          <w:sz w:val="24"/>
          <w:szCs w:val="28"/>
          <w:vertAlign w:val="subscript"/>
          <w:lang w:val="ru-RU"/>
        </w:rPr>
        <w:t>Т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снижение затрат на оплату тепловой энергии, тыс. руб.;</w:t>
      </w:r>
    </w:p>
    <w:p w14:paraId="67E86B53" w14:textId="34E17EC3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932F30">
        <w:rPr>
          <w:rFonts w:ascii="Times New Roman" w:hAnsi="Times New Roman"/>
          <w:i/>
          <w:color w:val="000000"/>
          <w:sz w:val="24"/>
          <w:szCs w:val="28"/>
          <w:lang w:val="ru-RU"/>
        </w:rPr>
        <w:t>З</w:t>
      </w:r>
      <w:r>
        <w:rPr>
          <w:rFonts w:ascii="Times New Roman" w:hAnsi="Times New Roman"/>
          <w:i/>
          <w:color w:val="000000"/>
          <w:sz w:val="24"/>
          <w:szCs w:val="28"/>
          <w:vertAlign w:val="subscript"/>
          <w:lang w:val="ru-RU"/>
        </w:rPr>
        <w:t>Р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затраты на обслуживание узла учета, тыс. руб.</w:t>
      </w:r>
    </w:p>
    <w:p w14:paraId="3824E8C8" w14:textId="66135501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ab/>
        <w:t>Капитальные затраты на внедрение узла учета тепловой энергии составляю 560 тыс. руб. (табл. 8.3). Снижение затрат на оплату тепловой энергии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 xml:space="preserve"> при текущем тарифе 4121 руб./Гкал и годовом потреблении тепловой энергии объектами (табл. </w:t>
      </w:r>
      <w:r w:rsidR="009A4E0F">
        <w:rPr>
          <w:rFonts w:ascii="Times New Roman" w:hAnsi="Times New Roman"/>
          <w:color w:val="000000"/>
          <w:sz w:val="24"/>
          <w:szCs w:val="28"/>
          <w:lang w:val="ru-RU"/>
        </w:rPr>
        <w:t>7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.3) составит:</w:t>
      </w:r>
    </w:p>
    <w:p w14:paraId="68C897F5" w14:textId="50EF934B" w:rsidR="00B67EC7" w:rsidRDefault="0052501A" w:rsidP="00B67EC7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10"/>
          <w:sz w:val="24"/>
          <w:szCs w:val="28"/>
          <w:lang w:val="ru-RU"/>
        </w:rPr>
        <w:object w:dxaOrig="3200" w:dyaOrig="340" w14:anchorId="03E67285">
          <v:shape id="_x0000_i1043" type="#_x0000_t75" style="width:160.8pt;height:18pt" o:ole="">
            <v:imagedata r:id="rId53" o:title=""/>
          </v:shape>
          <o:OLEObject Type="Embed" ProgID="Equation.3" ShapeID="_x0000_i1043" DrawAspect="Content" ObjectID="_1366445037" r:id="rId54"/>
        </w:objec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 xml:space="preserve"> тыс. руб.</w:t>
      </w:r>
    </w:p>
    <w:p w14:paraId="62C392DF" w14:textId="19FB94DF" w:rsidR="00B67EC7" w:rsidRPr="00932F30" w:rsidRDefault="00B67EC7" w:rsidP="00932F30">
      <w:pPr>
        <w:shd w:val="clear" w:color="auto" w:fill="FFFFFF"/>
        <w:ind w:right="-1"/>
        <w:jc w:val="both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color w:val="000000"/>
          <w:sz w:val="24"/>
          <w:szCs w:val="28"/>
          <w:lang w:val="ru-RU"/>
        </w:rPr>
        <w:t>Ежемесячные затраты на обслуживание приборов учета составляют, в среднем, 1800 руб. в мес. Таким образом, годовые затраты на обслуживание узла учета составят:</w:t>
      </w:r>
    </w:p>
    <w:p w14:paraId="5575833A" w14:textId="77777777" w:rsidR="00B67EC7" w:rsidRDefault="00B67EC7" w:rsidP="00B67EC7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10"/>
          <w:sz w:val="24"/>
          <w:szCs w:val="28"/>
          <w:lang w:val="ru-RU"/>
        </w:rPr>
        <w:object w:dxaOrig="2240" w:dyaOrig="340" w14:anchorId="308ABCB0">
          <v:shape id="_x0000_i1044" type="#_x0000_t75" style="width:112.8pt;height:18pt" o:ole="">
            <v:imagedata r:id="rId55" o:title=""/>
          </v:shape>
          <o:OLEObject Type="Embed" ProgID="Equation.3" ShapeID="_x0000_i1044" DrawAspect="Content" ObjectID="_1366445038" r:id="rId56"/>
        </w:objec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тыс. руб.</w:t>
      </w:r>
    </w:p>
    <w:p w14:paraId="78DEA997" w14:textId="598E023C" w:rsidR="00B67EC7" w:rsidRDefault="00B67EC7" w:rsidP="00B67EC7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>Срок окупаемости:</w:t>
      </w:r>
    </w:p>
    <w:p w14:paraId="3CA3234C" w14:textId="21EE29D0" w:rsidR="00B67EC7" w:rsidRDefault="0052501A" w:rsidP="0052501A">
      <w:pPr>
        <w:shd w:val="clear" w:color="auto" w:fill="FFFFFF"/>
        <w:ind w:right="-1" w:firstLine="708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28"/>
          <w:sz w:val="24"/>
          <w:szCs w:val="28"/>
          <w:lang w:val="ru-RU"/>
        </w:rPr>
        <w:object w:dxaOrig="2400" w:dyaOrig="660" w14:anchorId="67F5CE41">
          <v:shape id="_x0000_i1045" type="#_x0000_t75" style="width:120pt;height:32.4pt" o:ole="">
            <v:imagedata r:id="rId57" o:title=""/>
          </v:shape>
          <o:OLEObject Type="Embed" ProgID="Equation.3" ShapeID="_x0000_i1045" DrawAspect="Content" ObjectID="_1366445039" r:id="rId58"/>
        </w:object>
      </w:r>
      <w:r>
        <w:rPr>
          <w:rFonts w:ascii="Times New Roman" w:hAnsi="Times New Roman"/>
          <w:color w:val="000000"/>
          <w:sz w:val="24"/>
          <w:szCs w:val="28"/>
          <w:lang w:val="ru-RU"/>
        </w:rPr>
        <w:t>года.</w:t>
      </w:r>
    </w:p>
    <w:p w14:paraId="6BD295CA" w14:textId="77777777" w:rsidR="00305899" w:rsidRPr="00305899" w:rsidRDefault="00305899" w:rsidP="00305899">
      <w:pPr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Cs w:val="26"/>
          <w:lang w:val="ru-RU"/>
        </w:rPr>
      </w:pPr>
    </w:p>
    <w:p w14:paraId="3B925937" w14:textId="7DEE35C8" w:rsidR="009B4FE6" w:rsidRPr="0052501A" w:rsidRDefault="009A4E0F" w:rsidP="0052501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bookmarkStart w:id="473" w:name="_Toc418628381"/>
      <w:bookmarkStart w:id="474" w:name="_Toc418628566"/>
      <w:bookmarkStart w:id="475" w:name="_Toc418842755"/>
      <w:bookmarkStart w:id="476" w:name="_Toc418842809"/>
      <w:bookmarkStart w:id="477" w:name="_Toc418842921"/>
      <w:r>
        <w:rPr>
          <w:rFonts w:ascii="Times New Roman" w:hAnsi="Times New Roman" w:cs="Times New Roman"/>
          <w:color w:val="auto"/>
          <w:sz w:val="24"/>
          <w:lang w:val="ru-RU"/>
        </w:rPr>
        <w:t>7</w:t>
      </w:r>
      <w:r w:rsidR="009B4FE6" w:rsidRPr="0052501A">
        <w:rPr>
          <w:rFonts w:ascii="Times New Roman" w:hAnsi="Times New Roman" w:cs="Times New Roman"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="009B4FE6" w:rsidRPr="0052501A">
        <w:rPr>
          <w:rFonts w:ascii="Times New Roman" w:hAnsi="Times New Roman" w:cs="Times New Roman"/>
          <w:color w:val="auto"/>
          <w:sz w:val="24"/>
          <w:lang w:val="ru-RU"/>
        </w:rPr>
        <w:t xml:space="preserve"> Расчеты ценовых последствий для потребителей при реализации программ стро</w:t>
      </w:r>
      <w:r w:rsidR="009B4FE6" w:rsidRPr="0052501A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52501A" w:rsidRPr="0052501A">
        <w:rPr>
          <w:rFonts w:ascii="Times New Roman" w:hAnsi="Times New Roman" w:cs="Times New Roman"/>
          <w:color w:val="auto"/>
          <w:sz w:val="24"/>
          <w:lang w:val="ru-RU"/>
        </w:rPr>
        <w:t>тельства, ре</w:t>
      </w:r>
      <w:r w:rsidR="009B4FE6" w:rsidRPr="0052501A">
        <w:rPr>
          <w:rFonts w:ascii="Times New Roman" w:hAnsi="Times New Roman" w:cs="Times New Roman"/>
          <w:color w:val="auto"/>
          <w:sz w:val="24"/>
          <w:lang w:val="ru-RU"/>
        </w:rPr>
        <w:t>конструкции и технического перевооружения систем теплоснабжения</w:t>
      </w:r>
      <w:bookmarkEnd w:id="473"/>
      <w:bookmarkEnd w:id="474"/>
      <w:bookmarkEnd w:id="475"/>
      <w:bookmarkEnd w:id="476"/>
      <w:bookmarkEnd w:id="477"/>
    </w:p>
    <w:p w14:paraId="7875621A" w14:textId="77777777" w:rsidR="009B4FE6" w:rsidRPr="00553A4C" w:rsidRDefault="009B4FE6" w:rsidP="009B4F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C6B59" w14:textId="3517FE68" w:rsidR="007848D5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7A1">
        <w:rPr>
          <w:rFonts w:ascii="Times New Roman" w:hAnsi="Times New Roman" w:cs="Times New Roman"/>
          <w:sz w:val="24"/>
          <w:szCs w:val="24"/>
          <w:lang w:val="ru-RU"/>
        </w:rPr>
        <w:t xml:space="preserve">Расчет ценовых последствий для потребителей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определении тарифа на тепловую энергию с учетом затрат на </w:t>
      </w:r>
      <w:proofErr w:type="spellStart"/>
      <w:r w:rsidR="0052501A">
        <w:rPr>
          <w:rFonts w:ascii="Times New Roman" w:hAnsi="Times New Roman" w:cs="Times New Roman"/>
          <w:sz w:val="24"/>
          <w:szCs w:val="24"/>
          <w:lang w:val="ru-RU"/>
        </w:rPr>
        <w:t>реализацю</w:t>
      </w:r>
      <w:proofErr w:type="spellEnd"/>
      <w:r w:rsidR="0052501A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мероприятий, приведенных в </w:t>
      </w:r>
      <w:r w:rsidR="009A4E0F">
        <w:rPr>
          <w:rFonts w:ascii="Times New Roman" w:hAnsi="Times New Roman" w:cs="Times New Roman"/>
          <w:sz w:val="24"/>
          <w:szCs w:val="24"/>
          <w:lang w:val="ru-RU"/>
        </w:rPr>
        <w:t>Разделе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Т.к. мероприятия по реконструкции источников тепловой энергии и тепловых сетей не планир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 xml:space="preserve">ются, изменение затрат на производство и передачу тепловой энергии прогнозируется исходя из применения индекса потребительских цен, установленного Приказом Минэкономразвития № 21790 </w:t>
      </w:r>
      <w:proofErr w:type="spellStart"/>
      <w:r w:rsidR="007848D5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="007848D5">
        <w:rPr>
          <w:rFonts w:ascii="Times New Roman" w:hAnsi="Times New Roman" w:cs="Times New Roman"/>
          <w:sz w:val="24"/>
          <w:szCs w:val="24"/>
          <w:lang w:val="ru-RU"/>
        </w:rPr>
        <w:t>/доз от 05.10.2011 г. Величины расходов на производство тепловой энергии опр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делены исходя из информации, подлежащей раскрытию (</w:t>
      </w:r>
      <w:hyperlink r:id="rId59" w:history="1">
        <w:r w:rsidR="007848D5" w:rsidRPr="00D828EB">
          <w:rPr>
            <w:rStyle w:val="af9"/>
            <w:rFonts w:ascii="Times New Roman" w:hAnsi="Times New Roman" w:cs="Times New Roman"/>
            <w:sz w:val="24"/>
            <w:szCs w:val="28"/>
            <w:lang w:val="ru-RU"/>
          </w:rPr>
          <w:t>http://rec.tomsk.gov.ru/map.html</w:t>
        </w:r>
      </w:hyperlink>
      <w:r w:rsidR="007848D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24DD338" w14:textId="12080C33" w:rsidR="007848D5" w:rsidRDefault="007848D5" w:rsidP="009B4F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расчетного тарифа на тепловую энергию показано на рис. </w:t>
      </w:r>
      <w:r w:rsidR="009A4E0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0B78DAC7" w14:textId="08385D5F" w:rsidR="007848D5" w:rsidRDefault="007848D5" w:rsidP="007848D5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62B7DC" wp14:editId="53F69201">
            <wp:extent cx="6120130" cy="3902380"/>
            <wp:effectExtent l="0" t="0" r="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354C0050" w14:textId="05BF443E" w:rsidR="007848D5" w:rsidRPr="007848D5" w:rsidRDefault="007848D5" w:rsidP="007848D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</w:pPr>
      <w:bookmarkStart w:id="478" w:name="_Toc418627464"/>
      <w:bookmarkStart w:id="479" w:name="_Toc418628382"/>
      <w:bookmarkStart w:id="480" w:name="_Toc418842756"/>
      <w:bookmarkStart w:id="481" w:name="_Toc418842810"/>
      <w:bookmarkStart w:id="482" w:name="_Toc418842922"/>
      <w:r w:rsidRPr="007848D5"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  <w:t xml:space="preserve">Рис. </w:t>
      </w:r>
      <w:r w:rsidR="009A4E0F"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  <w:t>7</w:t>
      </w:r>
      <w:r w:rsidRPr="007848D5"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  <w:t>.1. Прогнозный тариф на тепловую энергию, руб./Гкал</w:t>
      </w:r>
      <w:bookmarkEnd w:id="478"/>
      <w:bookmarkEnd w:id="479"/>
      <w:bookmarkEnd w:id="480"/>
      <w:bookmarkEnd w:id="481"/>
      <w:bookmarkEnd w:id="482"/>
    </w:p>
    <w:p w14:paraId="2C5E5CC9" w14:textId="77777777" w:rsidR="009E4AD2" w:rsidRDefault="009E4AD2" w:rsidP="009E4AD2">
      <w:pPr>
        <w:widowControl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0D088104" w14:textId="4E52909B" w:rsidR="007848D5" w:rsidRDefault="009E4AD2" w:rsidP="009E4A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 связи с тем, что </w:t>
      </w:r>
      <w:r w:rsidR="007848D5">
        <w:rPr>
          <w:rFonts w:ascii="Times New Roman" w:hAnsi="Times New Roman"/>
          <w:sz w:val="24"/>
          <w:szCs w:val="28"/>
        </w:rPr>
        <w:t>экономически обоснованный тариф на протяжении всего рассма</w:t>
      </w:r>
      <w:r w:rsidR="007848D5">
        <w:rPr>
          <w:rFonts w:ascii="Times New Roman" w:hAnsi="Times New Roman"/>
          <w:sz w:val="24"/>
          <w:szCs w:val="28"/>
        </w:rPr>
        <w:t>т</w:t>
      </w:r>
      <w:r w:rsidR="007848D5">
        <w:rPr>
          <w:rFonts w:ascii="Times New Roman" w:hAnsi="Times New Roman"/>
          <w:sz w:val="24"/>
          <w:szCs w:val="28"/>
        </w:rPr>
        <w:t xml:space="preserve">риваемого периода </w:t>
      </w:r>
      <w:r>
        <w:rPr>
          <w:rFonts w:ascii="Times New Roman" w:hAnsi="Times New Roman"/>
          <w:sz w:val="24"/>
          <w:szCs w:val="28"/>
        </w:rPr>
        <w:t>превышает</w:t>
      </w:r>
      <w:r w:rsidR="007848D5">
        <w:rPr>
          <w:rFonts w:ascii="Times New Roman" w:hAnsi="Times New Roman"/>
          <w:sz w:val="24"/>
          <w:szCs w:val="28"/>
        </w:rPr>
        <w:t xml:space="preserve"> тариф, </w:t>
      </w:r>
      <w:r>
        <w:rPr>
          <w:rFonts w:ascii="Times New Roman" w:hAnsi="Times New Roman"/>
          <w:sz w:val="24"/>
          <w:szCs w:val="28"/>
        </w:rPr>
        <w:t>определенный</w:t>
      </w:r>
      <w:r w:rsidR="007848D5">
        <w:rPr>
          <w:rFonts w:ascii="Times New Roman" w:hAnsi="Times New Roman"/>
          <w:sz w:val="24"/>
          <w:szCs w:val="28"/>
        </w:rPr>
        <w:t xml:space="preserve"> по </w:t>
      </w:r>
      <w:r w:rsidR="007848D5">
        <w:rPr>
          <w:rFonts w:ascii="Times New Roman" w:hAnsi="Times New Roman"/>
          <w:sz w:val="24"/>
          <w:szCs w:val="24"/>
        </w:rPr>
        <w:t xml:space="preserve">предельному индексу роста, для его утверждения необходимо специальное положение </w:t>
      </w:r>
      <w:r>
        <w:rPr>
          <w:rFonts w:ascii="Times New Roman" w:hAnsi="Times New Roman"/>
          <w:sz w:val="24"/>
          <w:szCs w:val="24"/>
        </w:rPr>
        <w:t>А</w:t>
      </w:r>
      <w:r w:rsidR="007848D5">
        <w:rPr>
          <w:rFonts w:ascii="Times New Roman" w:hAnsi="Times New Roman"/>
          <w:sz w:val="24"/>
          <w:szCs w:val="24"/>
        </w:rPr>
        <w:t xml:space="preserve">дминистрации Томской области. 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чае установления величины тарифа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равной 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предельно допустимо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эксплуат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рующей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орагнизации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возможны убытки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182DB46" w14:textId="77777777" w:rsidR="007848D5" w:rsidRDefault="007848D5" w:rsidP="007848D5">
      <w:pPr>
        <w:widowControl/>
        <w:spacing w:after="200" w:line="276" w:lineRule="auto"/>
        <w:rPr>
          <w:rFonts w:ascii="Times New Roman" w:hAnsi="Times New Roman" w:cs="Times New Roman"/>
          <w:sz w:val="24"/>
          <w:szCs w:val="28"/>
          <w:lang w:val="ru-RU"/>
        </w:rPr>
        <w:sectPr w:rsidR="007848D5" w:rsidSect="00AF27D8">
          <w:footerReference w:type="default" r:id="rId6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D8CA08" w14:textId="77777777" w:rsidR="009B4FE6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DCB939C" w14:textId="2B662CEE" w:rsidR="009B4FE6" w:rsidRPr="000B7BF2" w:rsidRDefault="007848D5" w:rsidP="000B7BF2">
      <w:pPr>
        <w:pStyle w:val="1"/>
        <w:rPr>
          <w:rFonts w:cs="Times New Roman"/>
          <w:b w:val="0"/>
          <w:sz w:val="24"/>
          <w:lang w:val="ru-RU"/>
        </w:rPr>
      </w:pPr>
      <w:bookmarkStart w:id="483" w:name="_Toc410661687"/>
      <w:bookmarkStart w:id="484" w:name="_Toc418627465"/>
      <w:bookmarkStart w:id="485" w:name="_Toc418628568"/>
      <w:bookmarkStart w:id="486" w:name="_Toc418842757"/>
      <w:bookmarkStart w:id="487" w:name="_Toc418842811"/>
      <w:bookmarkStart w:id="488" w:name="_Toc418842923"/>
      <w:r>
        <w:rPr>
          <w:rFonts w:cs="Times New Roman"/>
          <w:b w:val="0"/>
          <w:sz w:val="24"/>
          <w:lang w:val="ru-RU"/>
        </w:rPr>
        <w:t xml:space="preserve">Таблица </w:t>
      </w:r>
      <w:r w:rsidR="009A4E0F">
        <w:rPr>
          <w:rFonts w:cs="Times New Roman"/>
          <w:b w:val="0"/>
          <w:sz w:val="24"/>
          <w:lang w:val="ru-RU"/>
        </w:rPr>
        <w:t>7</w:t>
      </w:r>
      <w:r>
        <w:rPr>
          <w:rFonts w:cs="Times New Roman"/>
          <w:b w:val="0"/>
          <w:sz w:val="24"/>
          <w:lang w:val="ru-RU"/>
        </w:rPr>
        <w:t>.4</w:t>
      </w:r>
      <w:r w:rsidR="009B4FE6" w:rsidRPr="000B7BF2">
        <w:rPr>
          <w:rFonts w:cs="Times New Roman"/>
          <w:b w:val="0"/>
          <w:sz w:val="24"/>
          <w:lang w:val="ru-RU"/>
        </w:rPr>
        <w:t xml:space="preserve"> – </w:t>
      </w:r>
      <w:bookmarkEnd w:id="483"/>
      <w:r>
        <w:rPr>
          <w:rFonts w:cs="Times New Roman"/>
          <w:b w:val="0"/>
          <w:sz w:val="24"/>
          <w:lang w:val="ru-RU"/>
        </w:rPr>
        <w:t>Оценка тарифных последствий для абонентов котельной с. Лукашкин Яр</w:t>
      </w:r>
      <w:bookmarkEnd w:id="484"/>
      <w:bookmarkEnd w:id="485"/>
      <w:bookmarkEnd w:id="486"/>
      <w:bookmarkEnd w:id="487"/>
      <w:bookmarkEnd w:id="488"/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1002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</w:tblGrid>
      <w:tr w:rsidR="009E4AD2" w:rsidRPr="007848D5" w14:paraId="614F0C3A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4F596C3" w14:textId="0EE17E3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Показатель</w:t>
            </w:r>
          </w:p>
        </w:tc>
        <w:tc>
          <w:tcPr>
            <w:tcW w:w="1002" w:type="dxa"/>
            <w:vAlign w:val="center"/>
          </w:tcPr>
          <w:p w14:paraId="1B0182FA" w14:textId="600730A1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CA57481" w14:textId="5BEC804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27365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0A149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C532C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391C0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F4694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774F2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24C29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4A0DD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02F6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C61D6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9B63C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2030</w:t>
            </w:r>
          </w:p>
        </w:tc>
      </w:tr>
      <w:tr w:rsidR="009E4AD2" w:rsidRPr="007848D5" w14:paraId="1F95EF15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3094E57D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топливо</w:t>
            </w:r>
          </w:p>
        </w:tc>
        <w:tc>
          <w:tcPr>
            <w:tcW w:w="1002" w:type="dxa"/>
            <w:vAlign w:val="center"/>
          </w:tcPr>
          <w:p w14:paraId="40402C0E" w14:textId="565FBBB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B34ACC6" w14:textId="240A753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1 198,91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ED502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1 256,46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DCD24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1 321,16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E7C95E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1 380,20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8FDF7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1 435,86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DA21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1 486,70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BF302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1 536,01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DA6468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1 583,53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ED135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1 629,71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0BF0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1 674,57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13A7A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1 718,53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95818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1 914,23</w:t>
            </w:r>
          </w:p>
        </w:tc>
      </w:tr>
      <w:tr w:rsidR="009E4AD2" w:rsidRPr="007848D5" w14:paraId="6EC47274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5601BB77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электроэнергию</w:t>
            </w:r>
          </w:p>
        </w:tc>
        <w:tc>
          <w:tcPr>
            <w:tcW w:w="1002" w:type="dxa"/>
            <w:vAlign w:val="center"/>
          </w:tcPr>
          <w:p w14:paraId="4CBF5EE9" w14:textId="31B1BAE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819EF9" w14:textId="78E6E3D5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318,03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BC68A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333,30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07E9B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350,46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B9D246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366,13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89B1D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380,89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77A6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394,38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3FF9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407,46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95C37F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420,06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DD334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432,31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04747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444,21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BF5055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455,87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8BA1A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507,79</w:t>
            </w:r>
          </w:p>
        </w:tc>
      </w:tr>
      <w:tr w:rsidR="009E4AD2" w:rsidRPr="007848D5" w14:paraId="63CD1635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167CB99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 на технологические ну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ды (ХОВ)</w:t>
            </w:r>
          </w:p>
        </w:tc>
        <w:tc>
          <w:tcPr>
            <w:tcW w:w="1002" w:type="dxa"/>
            <w:vAlign w:val="center"/>
          </w:tcPr>
          <w:p w14:paraId="3E976FF6" w14:textId="0A5C95E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5FA5F03" w14:textId="64A8E64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11BB2E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2,31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AC4CA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2,43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067F4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2,54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B4EDA3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15FB4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2,73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556569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2,82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43EF3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3CD21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54B6B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3,08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F255B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3,16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6162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3,52</w:t>
            </w:r>
          </w:p>
        </w:tc>
      </w:tr>
      <w:tr w:rsidR="009E4AD2" w:rsidRPr="007848D5" w14:paraId="3822C143" w14:textId="77777777" w:rsidTr="009E4AD2">
        <w:trPr>
          <w:trHeight w:val="600"/>
        </w:trPr>
        <w:tc>
          <w:tcPr>
            <w:tcW w:w="2666" w:type="dxa"/>
            <w:shd w:val="clear" w:color="auto" w:fill="auto"/>
            <w:vAlign w:val="center"/>
            <w:hideMark/>
          </w:tcPr>
          <w:p w14:paraId="4DD9DDFF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Расходы на оплату труда и отчисления на социальные нужды производственного персонала </w:t>
            </w:r>
          </w:p>
        </w:tc>
        <w:tc>
          <w:tcPr>
            <w:tcW w:w="1002" w:type="dxa"/>
            <w:vAlign w:val="center"/>
          </w:tcPr>
          <w:p w14:paraId="202D24AB" w14:textId="1CEE775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266B4F" w14:textId="52AF0A5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946,38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EEF903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991,81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7C51A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1 042,88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54DB5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1 089,49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6E8B1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1 133,43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9E08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1 173,56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8723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1 212,48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787F9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1 249,99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C308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1 286,44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62A68D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1 321,86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4043B5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1 356,56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08795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1 511,04</w:t>
            </w:r>
          </w:p>
        </w:tc>
      </w:tr>
      <w:tr w:rsidR="009E4AD2" w:rsidRPr="007848D5" w14:paraId="52ABACDE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285D00F5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Прочие затраты</w:t>
            </w:r>
          </w:p>
        </w:tc>
        <w:tc>
          <w:tcPr>
            <w:tcW w:w="1002" w:type="dxa"/>
            <w:vAlign w:val="center"/>
          </w:tcPr>
          <w:p w14:paraId="1FD9770B" w14:textId="0363EFB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2FA73C6" w14:textId="7EE4854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779,21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38325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816,61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EF40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858,66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899412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897,04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A650BD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933,21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85455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966,25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C2514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998,30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B50AD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1 029,18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E2E8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1 059,19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AFBC90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1 088,35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85B350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1 116,93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A4B47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1 244,11</w:t>
            </w:r>
          </w:p>
        </w:tc>
      </w:tr>
      <w:tr w:rsidR="009E4AD2" w:rsidRPr="007848D5" w14:paraId="75C36282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1F139B9D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 затраты на тепловую энергию</w:t>
            </w:r>
          </w:p>
        </w:tc>
        <w:tc>
          <w:tcPr>
            <w:tcW w:w="1002" w:type="dxa"/>
            <w:vAlign w:val="center"/>
          </w:tcPr>
          <w:p w14:paraId="6ABF999F" w14:textId="2BF0D79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459D24" w14:textId="74B8A5D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3 244,74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FAA566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3 400,48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C09B1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3 575,58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C0A58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3 735,40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3E9B25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3 886,02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6AF0C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4 023,62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A38E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4 157,07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9EDC0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4 285,69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6AF6D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4 410,65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88C863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4 532,08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05222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4 651,05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94CE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5 180,68</w:t>
            </w:r>
          </w:p>
        </w:tc>
      </w:tr>
      <w:tr w:rsidR="009E4AD2" w:rsidRPr="007848D5" w14:paraId="1CD2C7CC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63A71D25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Рентабельность</w:t>
            </w:r>
          </w:p>
        </w:tc>
        <w:tc>
          <w:tcPr>
            <w:tcW w:w="1002" w:type="dxa"/>
            <w:vAlign w:val="center"/>
          </w:tcPr>
          <w:p w14:paraId="5AB018BF" w14:textId="518A881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D160177" w14:textId="53756BA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42F0B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19AF6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6B56F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F50DC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1FBF9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806451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9594F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7FB8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ADA61C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6E6347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A6A7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</w:tr>
      <w:tr w:rsidR="009E4AD2" w:rsidRPr="007848D5" w14:paraId="76A5D2AB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5D47A6EA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Выручка</w:t>
            </w:r>
          </w:p>
        </w:tc>
        <w:tc>
          <w:tcPr>
            <w:tcW w:w="1002" w:type="dxa"/>
            <w:vAlign w:val="center"/>
          </w:tcPr>
          <w:p w14:paraId="3FC987B9" w14:textId="4A9430A6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0DB35A1" w14:textId="30B235DF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3 247,98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A5141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3 403,89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FF9AF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3 579,16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E8671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3 739,13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C8D9F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3 889,91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5FB4E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4 027,65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AC9EC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4 161,23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54C2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4 289,97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B7039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4 415,06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11963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4 536,61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BBA39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4 655,71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4322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5 185,87</w:t>
            </w:r>
          </w:p>
        </w:tc>
      </w:tr>
      <w:tr w:rsidR="009E4AD2" w:rsidRPr="007848D5" w14:paraId="7794D3F7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528FE0A8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собственное п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требление</w:t>
            </w:r>
          </w:p>
        </w:tc>
        <w:tc>
          <w:tcPr>
            <w:tcW w:w="1002" w:type="dxa"/>
            <w:vAlign w:val="center"/>
          </w:tcPr>
          <w:p w14:paraId="1766EE4F" w14:textId="1BEE6CFC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4AA74A7" w14:textId="3168AAA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21,2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A4A32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22,2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8F110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23,3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A8BDB0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5DA36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25,3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53ACA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26,2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130F2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27,1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3A3E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28,0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7749C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28,8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5648E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29,6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136EE0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85658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33,8</w:t>
            </w:r>
          </w:p>
        </w:tc>
      </w:tr>
      <w:tr w:rsidR="009E4AD2" w:rsidRPr="007848D5" w14:paraId="483D885A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2394A88A" w14:textId="5F52AFDC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Отпуск на коллекто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</w:t>
            </w:r>
          </w:p>
        </w:tc>
        <w:tc>
          <w:tcPr>
            <w:tcW w:w="1002" w:type="dxa"/>
            <w:vAlign w:val="center"/>
          </w:tcPr>
          <w:p w14:paraId="06AA53E7" w14:textId="66A94EE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1268B6" w14:textId="62D0FDE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247D8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58ADA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A0B69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2D3128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79917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CD66D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EEB77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024CD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24BBBC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6EFCE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0F911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</w:tr>
      <w:tr w:rsidR="009E4AD2" w:rsidRPr="007848D5" w14:paraId="460B13B9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</w:tcPr>
          <w:p w14:paraId="0956B1AC" w14:textId="35DCA451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потребительских цен</w:t>
            </w:r>
          </w:p>
        </w:tc>
        <w:tc>
          <w:tcPr>
            <w:tcW w:w="1002" w:type="dxa"/>
            <w:vAlign w:val="center"/>
          </w:tcPr>
          <w:p w14:paraId="5DEAD56B" w14:textId="6C989AA1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50A6415" w14:textId="3FCEF1F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AAE36EC" w14:textId="012501D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104,8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87DC58B" w14:textId="03C3A98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105,1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C1015C0" w14:textId="044AC05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01F3FB2" w14:textId="42C2707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9DB3414" w14:textId="3861FE3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969C7BE" w14:textId="22618E9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A20C280" w14:textId="13A738A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103,1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5D299B8" w14:textId="1136233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B5FECED" w14:textId="64F08FD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A112C12" w14:textId="7BCB667F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102,6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6FD47EA3" w14:textId="4528213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102,5</w:t>
            </w:r>
          </w:p>
        </w:tc>
      </w:tr>
      <w:tr w:rsidR="009E4AD2" w:rsidRPr="007848D5" w14:paraId="37419735" w14:textId="77777777" w:rsidTr="009E4AD2">
        <w:trPr>
          <w:trHeight w:val="750"/>
        </w:trPr>
        <w:tc>
          <w:tcPr>
            <w:tcW w:w="2666" w:type="dxa"/>
            <w:shd w:val="clear" w:color="auto" w:fill="auto"/>
            <w:vAlign w:val="center"/>
            <w:hideMark/>
          </w:tcPr>
          <w:p w14:paraId="7BA4C799" w14:textId="7E528188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Полезный отпуск всего,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том числе:</w:t>
            </w:r>
          </w:p>
        </w:tc>
        <w:tc>
          <w:tcPr>
            <w:tcW w:w="1002" w:type="dxa"/>
            <w:vAlign w:val="center"/>
          </w:tcPr>
          <w:p w14:paraId="6A8AFE65" w14:textId="3238533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B8A2FCA" w14:textId="4F61807C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58584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FC4C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86C110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D62F8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EB37A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5C2A5B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5BF8C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62E27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296238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DEC70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03BB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</w:tr>
      <w:tr w:rsidR="009E4AD2" w:rsidRPr="007848D5" w14:paraId="3058D19A" w14:textId="77777777" w:rsidTr="00AF03CD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6A529B00" w14:textId="77777777" w:rsidR="009E4AD2" w:rsidRPr="007848D5" w:rsidRDefault="009E4AD2" w:rsidP="009E4AD2">
            <w:pPr>
              <w:widowControl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собственное потребление</w:t>
            </w:r>
          </w:p>
        </w:tc>
        <w:tc>
          <w:tcPr>
            <w:tcW w:w="1002" w:type="dxa"/>
          </w:tcPr>
          <w:p w14:paraId="64945378" w14:textId="17F20C3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114B87" w14:textId="714E515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88B75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36DC2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A7EDA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53F4D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E463D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D6645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7D3B9B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887B1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E72AD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63AC9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0192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</w:tr>
      <w:tr w:rsidR="009E4AD2" w:rsidRPr="007848D5" w14:paraId="3E536316" w14:textId="77777777" w:rsidTr="00AF03CD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5A6DD64A" w14:textId="77777777" w:rsidR="009E4AD2" w:rsidRPr="007848D5" w:rsidRDefault="009E4AD2" w:rsidP="009E4AD2">
            <w:pPr>
              <w:widowControl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сторонние потребители</w:t>
            </w:r>
          </w:p>
        </w:tc>
        <w:tc>
          <w:tcPr>
            <w:tcW w:w="1002" w:type="dxa"/>
          </w:tcPr>
          <w:p w14:paraId="73CCD067" w14:textId="3BCC5C7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C2AA73" w14:textId="2953180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111E84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07BD5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F851A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7616EB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E0AC9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94A9F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D618F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88944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0ADF5E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CBFBE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CED87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</w:tr>
      <w:tr w:rsidR="009E4AD2" w:rsidRPr="007848D5" w14:paraId="707CF45A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200D27A0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Экономически обоснованный тариф</w:t>
            </w:r>
          </w:p>
        </w:tc>
        <w:tc>
          <w:tcPr>
            <w:tcW w:w="1002" w:type="dxa"/>
            <w:vAlign w:val="center"/>
          </w:tcPr>
          <w:p w14:paraId="7B332C75" w14:textId="4251544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B5D66E" w14:textId="1363EAC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5 506,0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F0015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5 770,3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7150F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6 067,4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3BB0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6 338,6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F7B4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6 594,2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CFF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6 827,7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3A8AC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7 054,1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BEBE14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7 272,4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2DE52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7 484,4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BC5E1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7 690,5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F723AD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7 892,4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4191A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8 791,1</w:t>
            </w:r>
          </w:p>
        </w:tc>
      </w:tr>
      <w:tr w:rsidR="009E4AD2" w:rsidRPr="007848D5" w14:paraId="7267D367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4B70E3F" w14:textId="321B3D0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Индекс-дефлятор</w:t>
            </w:r>
          </w:p>
        </w:tc>
        <w:tc>
          <w:tcPr>
            <w:tcW w:w="1002" w:type="dxa"/>
            <w:vAlign w:val="center"/>
          </w:tcPr>
          <w:p w14:paraId="5449C33A" w14:textId="292899C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AA2993" w14:textId="753D85F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105,8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409F0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106,1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9618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106,1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BFF99B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104,1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B9C0B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245E7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A48D77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77EE11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8D5E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F6F7B7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2DF6C3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619A4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102,4</w:t>
            </w:r>
          </w:p>
        </w:tc>
      </w:tr>
      <w:tr w:rsidR="009E4AD2" w:rsidRPr="007848D5" w14:paraId="3A01A82C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1426192C" w14:textId="472C2B3A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Тариф с учетом индекс-дефлятора</w:t>
            </w:r>
          </w:p>
        </w:tc>
        <w:tc>
          <w:tcPr>
            <w:tcW w:w="1002" w:type="dxa"/>
            <w:vAlign w:val="center"/>
          </w:tcPr>
          <w:p w14:paraId="45516E74" w14:textId="67AFE97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A05F1D" w14:textId="2CD3683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4402,68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76DA2D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4671,24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0DF57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4955,59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8FAA4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5159,66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083648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5350,57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B4F5A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5531,72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841A4C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5722,04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5AF8D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5909,55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A850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6095,35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89DA38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6279,20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981B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6466,18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6B073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7385,65</w:t>
            </w:r>
          </w:p>
        </w:tc>
      </w:tr>
    </w:tbl>
    <w:p w14:paraId="2B7BA7B0" w14:textId="77777777" w:rsidR="009B4FE6" w:rsidRDefault="009B4FE6" w:rsidP="007848D5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331A8B61" w14:textId="77777777" w:rsidR="009B4FE6" w:rsidRPr="000B7BF2" w:rsidRDefault="009B4FE6" w:rsidP="009B4F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14:paraId="73F0AC12" w14:textId="77777777" w:rsidR="009B4FE6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54FC7CB" w14:textId="77777777" w:rsidR="009B4FE6" w:rsidRDefault="009B4FE6" w:rsidP="00553A4C">
      <w:pPr>
        <w:ind w:firstLine="709"/>
        <w:rPr>
          <w:rFonts w:ascii="Times New Roman" w:hAnsi="Times New Roman"/>
          <w:sz w:val="24"/>
          <w:lang w:val="ru-RU"/>
        </w:rPr>
        <w:sectPr w:rsidR="009B4FE6" w:rsidSect="009B4FE6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A35FCED" w14:textId="03896CB8" w:rsidR="00391F3C" w:rsidRDefault="009A4E0F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489" w:name="_Toc403692982"/>
      <w:bookmarkStart w:id="490" w:name="_Toc403722361"/>
      <w:bookmarkStart w:id="491" w:name="_Toc407720409"/>
      <w:bookmarkStart w:id="492" w:name="_Toc407720955"/>
      <w:bookmarkStart w:id="493" w:name="_Toc407722591"/>
      <w:bookmarkStart w:id="494" w:name="_Toc410662251"/>
      <w:bookmarkStart w:id="495" w:name="_Toc412881713"/>
      <w:bookmarkStart w:id="496" w:name="_Toc418628384"/>
      <w:bookmarkStart w:id="497" w:name="_Toc418628569"/>
      <w:bookmarkStart w:id="498" w:name="_Toc418842758"/>
      <w:bookmarkStart w:id="499" w:name="_Toc418842812"/>
      <w:bookmarkStart w:id="500" w:name="_Toc418842924"/>
      <w:r>
        <w:rPr>
          <w:rFonts w:cs="Times New Roman"/>
          <w:sz w:val="24"/>
          <w:szCs w:val="24"/>
          <w:lang w:val="ru-RU"/>
        </w:rPr>
        <w:lastRenderedPageBreak/>
        <w:t>Раздел 8</w:t>
      </w:r>
      <w:r w:rsidR="00391F3C" w:rsidRPr="00E84FF8">
        <w:rPr>
          <w:rFonts w:cs="Times New Roman"/>
          <w:sz w:val="24"/>
          <w:szCs w:val="24"/>
          <w:lang w:val="ru-RU"/>
        </w:rPr>
        <w:t>.</w:t>
      </w:r>
      <w:r w:rsidR="00391F3C" w:rsidRPr="00E84FF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391F3C" w:rsidRPr="00E84FF8">
        <w:rPr>
          <w:rFonts w:cs="Times New Roman"/>
          <w:sz w:val="24"/>
          <w:szCs w:val="24"/>
          <w:lang w:val="ru-RU"/>
        </w:rPr>
        <w:t>Обоснование предложений по определению единой теплоснабжающей орг</w:t>
      </w:r>
      <w:r w:rsidR="00391F3C" w:rsidRPr="00E84FF8">
        <w:rPr>
          <w:rFonts w:cs="Times New Roman"/>
          <w:sz w:val="24"/>
          <w:szCs w:val="24"/>
          <w:lang w:val="ru-RU"/>
        </w:rPr>
        <w:t>а</w:t>
      </w:r>
      <w:r w:rsidR="00391F3C" w:rsidRPr="00E84FF8">
        <w:rPr>
          <w:rFonts w:cs="Times New Roman"/>
          <w:sz w:val="24"/>
          <w:szCs w:val="24"/>
          <w:lang w:val="ru-RU"/>
        </w:rPr>
        <w:t>низации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14:paraId="05F63DA0" w14:textId="77777777" w:rsidR="00025B01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0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194508F" w14:textId="52A6D028" w:rsidR="00AA2118" w:rsidRPr="00AA2118" w:rsidRDefault="00AA2118" w:rsidP="0076034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Понятие «Единая теплоснабжающая организация» введено Федеральным законом от 27.07.2012 г. № 190 «О теплоснабжении». </w:t>
      </w:r>
    </w:p>
    <w:p w14:paraId="21E35C5C" w14:textId="769C4A70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со ст. 2 ФЗ-190 единая теплоснабжающая организация для 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поселений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 с численностью населения менее пятисот тысяч человек определяется в схеме теплоснабжения 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органом местного самоуправления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основании</w:t>
      </w:r>
      <w:r w:rsidRPr="00AA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211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критериев и в порядке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к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торые установлены правилами организации теплоснабжения, утвержденными Правител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ь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ством Российской Федерации</w:t>
      </w:r>
      <w:r w:rsidRPr="00AA2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5B0A2B" w14:textId="77777777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пунктом 4 постановления Правительства РФ от 22.02.2012 г. № 154 «О требованиях к схемам теплоснабжения, порядку их разработки и утверждения» в схеме теплоснабжения должен быть проработан раздел, содержащий обоснования решения по определению единой теплоснабжающей организации, который должен содержать обоснов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ние соответствия предлагаемой к определению в качестве единой теплоснабжающей орган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зации критериям единой теплоснабжающей организации, установленным в правилах орган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зации теплоснабжения, утверждаемых Правительством РФ.</w:t>
      </w:r>
    </w:p>
    <w:p w14:paraId="01A1D7CF" w14:textId="77777777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Согласно п.7 постановления Правительства РФ от 08.08.2012 г. № 808 «Об организ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ции теплоснабжения в Российской Федерации и о внесении изменений в некоторые акты Правительства Российской Федерации» критериями определения единой теплоснабжающей организации являются:</w:t>
      </w:r>
    </w:p>
    <w:p w14:paraId="38E0DEEA" w14:textId="77777777" w:rsidR="00AA2118" w:rsidRPr="00085A0A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владение на праве собственности или ином законном основании источниками тепл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</w:t>
      </w:r>
      <w:r w:rsidRPr="00085A0A">
        <w:rPr>
          <w:rFonts w:ascii="Times New Roman" w:hAnsi="Times New Roman"/>
          <w:sz w:val="24"/>
          <w:szCs w:val="24"/>
          <w:lang w:val="ru-RU"/>
        </w:rPr>
        <w:t>а</w:t>
      </w:r>
      <w:r w:rsidRPr="00085A0A">
        <w:rPr>
          <w:rFonts w:ascii="Times New Roman" w:hAnsi="Times New Roman"/>
          <w:sz w:val="24"/>
          <w:szCs w:val="24"/>
          <w:lang w:val="ru-RU"/>
        </w:rPr>
        <w:t>низации;</w:t>
      </w:r>
    </w:p>
    <w:p w14:paraId="25D49220" w14:textId="77777777" w:rsidR="00AA2118" w:rsidRPr="00AA2118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118">
        <w:rPr>
          <w:rFonts w:ascii="Times New Roman" w:hAnsi="Times New Roman"/>
          <w:sz w:val="24"/>
          <w:szCs w:val="24"/>
        </w:rPr>
        <w:t>размер</w:t>
      </w:r>
      <w:proofErr w:type="spellEnd"/>
      <w:r w:rsidRPr="00AA2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118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AA2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118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AA2118">
        <w:rPr>
          <w:rFonts w:ascii="Times New Roman" w:hAnsi="Times New Roman"/>
          <w:sz w:val="24"/>
          <w:szCs w:val="24"/>
        </w:rPr>
        <w:t>;</w:t>
      </w:r>
    </w:p>
    <w:p w14:paraId="66F68FC4" w14:textId="77777777" w:rsidR="00AA2118" w:rsidRPr="00085A0A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способность в лучшей мере обеспечить надежность теплоснабжения в соответству</w:t>
      </w:r>
      <w:r w:rsidRPr="00085A0A">
        <w:rPr>
          <w:rFonts w:ascii="Times New Roman" w:hAnsi="Times New Roman"/>
          <w:sz w:val="24"/>
          <w:szCs w:val="24"/>
          <w:lang w:val="ru-RU"/>
        </w:rPr>
        <w:t>ю</w:t>
      </w:r>
      <w:r w:rsidRPr="00085A0A">
        <w:rPr>
          <w:rFonts w:ascii="Times New Roman" w:hAnsi="Times New Roman"/>
          <w:sz w:val="24"/>
          <w:szCs w:val="24"/>
          <w:lang w:val="ru-RU"/>
        </w:rPr>
        <w:t>щей системе теплоснабжения.</w:t>
      </w:r>
    </w:p>
    <w:p w14:paraId="1BF6509C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По ПП РФ № 808 под рабочей тепловой мощностью понимается средняя приведенная часовая мощность источника тепловой энергии, определяемая по фактическому полезному отпуску источника тепловой энергии за последние 3 года  работы.</w:t>
      </w:r>
    </w:p>
    <w:p w14:paraId="537F348E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Емкостью тепловых сетей называется произведение протяженности всех тепловых с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тей, принадлежащих организации на праве собственности или ином законном основании, на средневзвешенную площадь поперечного сечения тепловых сетей.</w:t>
      </w:r>
    </w:p>
    <w:p w14:paraId="52101B27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Зона деятельности единой теплоснабжающей организации – одна или несколько с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стем теплоснабжения на территории поселения, городского округа, в границах которых ед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ная теплоснабжающая организация обязана обслуживать любых обратившихся к ней потр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бителей тепловой энергии.</w:t>
      </w:r>
    </w:p>
    <w:p w14:paraId="4EEE92C4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В соответствии с указанными пунктами постановлений Правительства РФ разрабат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ваются:</w:t>
      </w:r>
    </w:p>
    <w:p w14:paraId="31813CC0" w14:textId="77777777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действия всех существующих (на базовый период разработки схемы тепл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снабжения) изолированных (технологически не связанных) систем теплоснабжения, действующих в административных границах поселения, городского округа;</w:t>
      </w:r>
    </w:p>
    <w:p w14:paraId="46045988" w14:textId="77777777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действия перспективных изолированных систем теплоснабжения, образ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ванных на базе действующих и перспективных (предполагаемых к строительству) и</w:t>
      </w:r>
      <w:r w:rsidRPr="00085A0A">
        <w:rPr>
          <w:rFonts w:ascii="Times New Roman" w:hAnsi="Times New Roman"/>
          <w:sz w:val="24"/>
          <w:szCs w:val="24"/>
          <w:lang w:val="ru-RU"/>
        </w:rPr>
        <w:t>с</w:t>
      </w:r>
      <w:r w:rsidRPr="00085A0A">
        <w:rPr>
          <w:rFonts w:ascii="Times New Roman" w:hAnsi="Times New Roman"/>
          <w:sz w:val="24"/>
          <w:szCs w:val="24"/>
          <w:lang w:val="ru-RU"/>
        </w:rPr>
        <w:t>точников тепловой энергии;</w:t>
      </w:r>
    </w:p>
    <w:p w14:paraId="2FEB90B2" w14:textId="5198A38B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деятельности для выбора единых теплоснабжающих организаций, опред</w:t>
      </w:r>
      <w:r w:rsidRPr="00085A0A">
        <w:rPr>
          <w:rFonts w:ascii="Times New Roman" w:hAnsi="Times New Roman"/>
          <w:sz w:val="24"/>
          <w:szCs w:val="24"/>
          <w:lang w:val="ru-RU"/>
        </w:rPr>
        <w:t>е</w:t>
      </w:r>
      <w:r w:rsidRPr="00085A0A">
        <w:rPr>
          <w:rFonts w:ascii="Times New Roman" w:hAnsi="Times New Roman"/>
          <w:sz w:val="24"/>
          <w:szCs w:val="24"/>
          <w:lang w:val="ru-RU"/>
        </w:rPr>
        <w:t>ленных в каждой существующей изолированной зоне действия в системе теплосна</w:t>
      </w:r>
      <w:r w:rsidRPr="00085A0A">
        <w:rPr>
          <w:rFonts w:ascii="Times New Roman" w:hAnsi="Times New Roman"/>
          <w:sz w:val="24"/>
          <w:szCs w:val="24"/>
          <w:lang w:val="ru-RU"/>
        </w:rPr>
        <w:t>б</w:t>
      </w:r>
      <w:r w:rsidRPr="00085A0A">
        <w:rPr>
          <w:rFonts w:ascii="Times New Roman" w:hAnsi="Times New Roman"/>
          <w:sz w:val="24"/>
          <w:szCs w:val="24"/>
          <w:lang w:val="ru-RU"/>
        </w:rPr>
        <w:t xml:space="preserve">жения </w:t>
      </w:r>
      <w:r w:rsidR="00E84FF8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E84FF8">
        <w:rPr>
          <w:rFonts w:ascii="Times New Roman" w:hAnsi="Times New Roman"/>
          <w:sz w:val="24"/>
          <w:szCs w:val="24"/>
          <w:lang w:val="ru-RU"/>
        </w:rPr>
        <w:t>Ярског</w:t>
      </w:r>
      <w:r w:rsidR="00EF0FFE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="00EF0FFE">
        <w:rPr>
          <w:rFonts w:ascii="Times New Roman" w:hAnsi="Times New Roman"/>
          <w:sz w:val="24"/>
          <w:szCs w:val="24"/>
          <w:lang w:val="ru-RU"/>
        </w:rPr>
        <w:t xml:space="preserve"> СП</w:t>
      </w:r>
      <w:r w:rsidRPr="00085A0A">
        <w:rPr>
          <w:rFonts w:ascii="Times New Roman" w:hAnsi="Times New Roman"/>
          <w:sz w:val="24"/>
          <w:szCs w:val="24"/>
          <w:lang w:val="ru-RU"/>
        </w:rPr>
        <w:t>.</w:t>
      </w:r>
    </w:p>
    <w:p w14:paraId="3664DEB5" w14:textId="43B78A57" w:rsidR="00EF0FFE" w:rsidRPr="00665268" w:rsidRDefault="00EF0FFE" w:rsidP="005A089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65268">
        <w:rPr>
          <w:rFonts w:ascii="Times New Roman" w:hAnsi="Times New Roman"/>
          <w:sz w:val="24"/>
          <w:szCs w:val="24"/>
          <w:lang w:val="ru-RU"/>
        </w:rPr>
        <w:t xml:space="preserve">Реестр существующих зон деятельности источников тепловой энергии на территории </w:t>
      </w:r>
      <w:r w:rsidR="00E84FF8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E84FF8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СП приведен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таблице </w:t>
      </w:r>
      <w:r w:rsidR="009A4E0F">
        <w:rPr>
          <w:rFonts w:ascii="Times New Roman" w:hAnsi="Times New Roman"/>
          <w:sz w:val="24"/>
          <w:szCs w:val="24"/>
          <w:lang w:val="ru-RU"/>
        </w:rPr>
        <w:t>8</w:t>
      </w:r>
      <w:r w:rsidRPr="00665268">
        <w:rPr>
          <w:rFonts w:ascii="Times New Roman" w:hAnsi="Times New Roman"/>
          <w:sz w:val="24"/>
          <w:szCs w:val="24"/>
          <w:lang w:val="ru-RU"/>
        </w:rPr>
        <w:t>.1.</w:t>
      </w:r>
    </w:p>
    <w:p w14:paraId="56C0A06B" w14:textId="77777777" w:rsidR="00EF0FFE" w:rsidRDefault="00EF0FFE" w:rsidP="00EF0FFE">
      <w:pPr>
        <w:pStyle w:val="1"/>
        <w:ind w:left="360"/>
        <w:rPr>
          <w:b w:val="0"/>
          <w:sz w:val="24"/>
          <w:lang w:val="ru-RU"/>
        </w:rPr>
      </w:pPr>
    </w:p>
    <w:p w14:paraId="36D6FA78" w14:textId="6BC4C8A3" w:rsidR="00EF0FFE" w:rsidRPr="00B03591" w:rsidRDefault="00EF0FFE" w:rsidP="00EF0FFE">
      <w:pPr>
        <w:pStyle w:val="1"/>
        <w:rPr>
          <w:b w:val="0"/>
          <w:sz w:val="24"/>
          <w:lang w:val="ru-RU"/>
        </w:rPr>
      </w:pPr>
      <w:bookmarkStart w:id="501" w:name="_Toc404947788"/>
      <w:bookmarkStart w:id="502" w:name="_Toc404948224"/>
      <w:bookmarkStart w:id="503" w:name="_Toc404948459"/>
      <w:bookmarkStart w:id="504" w:name="_Toc407493239"/>
      <w:bookmarkStart w:id="505" w:name="_Toc407611792"/>
      <w:bookmarkStart w:id="506" w:name="_Toc407612061"/>
      <w:bookmarkStart w:id="507" w:name="_Toc407717854"/>
      <w:bookmarkStart w:id="508" w:name="_Toc407720410"/>
      <w:bookmarkStart w:id="509" w:name="_Toc407722592"/>
      <w:bookmarkStart w:id="510" w:name="_Toc410661691"/>
      <w:bookmarkStart w:id="511" w:name="_Toc418627467"/>
      <w:bookmarkStart w:id="512" w:name="_Toc418628570"/>
      <w:bookmarkStart w:id="513" w:name="_Toc418842759"/>
      <w:bookmarkStart w:id="514" w:name="_Toc418842813"/>
      <w:bookmarkStart w:id="515" w:name="_Toc418842925"/>
      <w:r w:rsidRPr="00B03591">
        <w:rPr>
          <w:b w:val="0"/>
          <w:sz w:val="24"/>
          <w:lang w:val="ru-RU"/>
        </w:rPr>
        <w:lastRenderedPageBreak/>
        <w:t xml:space="preserve">Таблица </w:t>
      </w:r>
      <w:r w:rsidR="009A4E0F">
        <w:rPr>
          <w:b w:val="0"/>
          <w:sz w:val="24"/>
          <w:lang w:val="ru-RU"/>
        </w:rPr>
        <w:t>8</w:t>
      </w:r>
      <w:r w:rsidRPr="00B03591">
        <w:rPr>
          <w:b w:val="0"/>
          <w:sz w:val="24"/>
          <w:lang w:val="ru-RU"/>
        </w:rPr>
        <w:t xml:space="preserve">.1 – Реестр изолированных зон деятельности источников тепловой энергии </w:t>
      </w:r>
      <w:r w:rsidR="00E84FF8" w:rsidRPr="00E84FF8">
        <w:rPr>
          <w:b w:val="0"/>
          <w:sz w:val="24"/>
          <w:szCs w:val="24"/>
          <w:lang w:val="ru-RU"/>
        </w:rPr>
        <w:t>Л</w:t>
      </w:r>
      <w:r w:rsidR="00E84FF8" w:rsidRPr="00E84FF8">
        <w:rPr>
          <w:b w:val="0"/>
          <w:sz w:val="24"/>
          <w:szCs w:val="24"/>
          <w:lang w:val="ru-RU"/>
        </w:rPr>
        <w:t>у</w:t>
      </w:r>
      <w:r w:rsidR="00E84FF8" w:rsidRPr="00E84FF8">
        <w:rPr>
          <w:b w:val="0"/>
          <w:sz w:val="24"/>
          <w:szCs w:val="24"/>
          <w:lang w:val="ru-RU"/>
        </w:rPr>
        <w:t>кашкин-</w:t>
      </w:r>
      <w:proofErr w:type="spellStart"/>
      <w:r w:rsidR="00E84FF8" w:rsidRPr="00E84FF8">
        <w:rPr>
          <w:b w:val="0"/>
          <w:sz w:val="24"/>
          <w:szCs w:val="24"/>
          <w:lang w:val="ru-RU"/>
        </w:rPr>
        <w:t>Ярского</w:t>
      </w:r>
      <w:proofErr w:type="spellEnd"/>
      <w:r w:rsidRPr="00E84FF8">
        <w:rPr>
          <w:b w:val="0"/>
          <w:sz w:val="24"/>
          <w:lang w:val="ru-RU"/>
        </w:rPr>
        <w:t xml:space="preserve"> </w:t>
      </w:r>
      <w:r w:rsidRPr="00B03591">
        <w:rPr>
          <w:b w:val="0"/>
          <w:sz w:val="24"/>
          <w:lang w:val="ru-RU"/>
        </w:rPr>
        <w:t>СП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2409"/>
        <w:gridCol w:w="1701"/>
      </w:tblGrid>
      <w:tr w:rsidR="00EF0FFE" w:rsidRPr="00667573" w14:paraId="49F5EB3B" w14:textId="77777777" w:rsidTr="00EF0FFE">
        <w:trPr>
          <w:tblHeader/>
        </w:trPr>
        <w:tc>
          <w:tcPr>
            <w:tcW w:w="1134" w:type="dxa"/>
            <w:vAlign w:val="center"/>
          </w:tcPr>
          <w:p w14:paraId="7053A003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Код зоны деятел</w:t>
            </w:r>
            <w:r w:rsidRPr="00667573">
              <w:rPr>
                <w:b w:val="0"/>
                <w:sz w:val="22"/>
                <w:szCs w:val="28"/>
              </w:rPr>
              <w:t>ь</w:t>
            </w:r>
            <w:r w:rsidRPr="00667573">
              <w:rPr>
                <w:b w:val="0"/>
                <w:sz w:val="22"/>
                <w:szCs w:val="28"/>
              </w:rPr>
              <w:t>ности</w:t>
            </w:r>
          </w:p>
        </w:tc>
        <w:tc>
          <w:tcPr>
            <w:tcW w:w="2268" w:type="dxa"/>
            <w:vAlign w:val="center"/>
          </w:tcPr>
          <w:p w14:paraId="532E8BCC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proofErr w:type="spellStart"/>
            <w:r w:rsidRPr="00667573">
              <w:rPr>
                <w:b w:val="0"/>
                <w:sz w:val="22"/>
                <w:szCs w:val="28"/>
              </w:rPr>
              <w:t>Энергоисточники</w:t>
            </w:r>
            <w:proofErr w:type="spellEnd"/>
            <w:r w:rsidRPr="00667573">
              <w:rPr>
                <w:b w:val="0"/>
                <w:sz w:val="22"/>
                <w:szCs w:val="28"/>
              </w:rPr>
              <w:t xml:space="preserve"> в зоне деятельности</w:t>
            </w:r>
          </w:p>
        </w:tc>
        <w:tc>
          <w:tcPr>
            <w:tcW w:w="2127" w:type="dxa"/>
            <w:vAlign w:val="center"/>
          </w:tcPr>
          <w:p w14:paraId="3BB602ED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Ведомственная принадлежность</w:t>
            </w:r>
          </w:p>
        </w:tc>
        <w:tc>
          <w:tcPr>
            <w:tcW w:w="2409" w:type="dxa"/>
            <w:vAlign w:val="center"/>
          </w:tcPr>
          <w:p w14:paraId="509B1490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Располагаемая тепл</w:t>
            </w:r>
            <w:r w:rsidRPr="00667573">
              <w:rPr>
                <w:b w:val="0"/>
                <w:sz w:val="22"/>
                <w:szCs w:val="28"/>
              </w:rPr>
              <w:t>о</w:t>
            </w:r>
            <w:r w:rsidRPr="00667573">
              <w:rPr>
                <w:b w:val="0"/>
                <w:sz w:val="22"/>
                <w:szCs w:val="28"/>
              </w:rPr>
              <w:t>вая мощность</w:t>
            </w:r>
            <w:r>
              <w:rPr>
                <w:b w:val="0"/>
                <w:sz w:val="22"/>
                <w:szCs w:val="28"/>
              </w:rPr>
              <w:t xml:space="preserve"> исто</w:t>
            </w:r>
            <w:r>
              <w:rPr>
                <w:b w:val="0"/>
                <w:sz w:val="22"/>
                <w:szCs w:val="28"/>
              </w:rPr>
              <w:t>ч</w:t>
            </w:r>
            <w:r>
              <w:rPr>
                <w:b w:val="0"/>
                <w:sz w:val="22"/>
                <w:szCs w:val="28"/>
              </w:rPr>
              <w:t>ника, Гкал/ч</w:t>
            </w:r>
          </w:p>
        </w:tc>
        <w:tc>
          <w:tcPr>
            <w:tcW w:w="1701" w:type="dxa"/>
            <w:vAlign w:val="center"/>
          </w:tcPr>
          <w:p w14:paraId="6870C9AD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Емкость тепл</w:t>
            </w:r>
            <w:r>
              <w:rPr>
                <w:b w:val="0"/>
                <w:sz w:val="22"/>
                <w:szCs w:val="28"/>
              </w:rPr>
              <w:t>о</w:t>
            </w:r>
            <w:r>
              <w:rPr>
                <w:b w:val="0"/>
                <w:sz w:val="22"/>
                <w:szCs w:val="28"/>
              </w:rPr>
              <w:t>вых сетей, м</w:t>
            </w:r>
            <w:r w:rsidRPr="00667573">
              <w:rPr>
                <w:b w:val="0"/>
                <w:sz w:val="22"/>
                <w:szCs w:val="28"/>
                <w:vertAlign w:val="superscript"/>
              </w:rPr>
              <w:t>3</w:t>
            </w:r>
          </w:p>
        </w:tc>
      </w:tr>
      <w:tr w:rsidR="00EF0FFE" w:rsidRPr="00E84FF8" w14:paraId="4E70C93D" w14:textId="77777777" w:rsidTr="00EF0FFE">
        <w:trPr>
          <w:tblHeader/>
        </w:trPr>
        <w:tc>
          <w:tcPr>
            <w:tcW w:w="1134" w:type="dxa"/>
            <w:vAlign w:val="center"/>
          </w:tcPr>
          <w:p w14:paraId="2D25142D" w14:textId="583B8479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0283CF01" w14:textId="7D3AFA6E" w:rsidR="00EF0FFE" w:rsidRPr="00667573" w:rsidRDefault="00EF0FFE" w:rsidP="00E84FF8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 xml:space="preserve">Котельная </w:t>
            </w:r>
            <w:r w:rsidR="00E84FF8">
              <w:rPr>
                <w:b w:val="0"/>
                <w:sz w:val="22"/>
                <w:szCs w:val="28"/>
              </w:rPr>
              <w:t>с. Лука</w:t>
            </w:r>
            <w:r w:rsidR="00E84FF8">
              <w:rPr>
                <w:b w:val="0"/>
                <w:sz w:val="22"/>
                <w:szCs w:val="28"/>
              </w:rPr>
              <w:t>ш</w:t>
            </w:r>
            <w:r w:rsidR="00E84FF8">
              <w:rPr>
                <w:b w:val="0"/>
                <w:sz w:val="22"/>
                <w:szCs w:val="28"/>
              </w:rPr>
              <w:t>кин Яр</w:t>
            </w:r>
          </w:p>
        </w:tc>
        <w:tc>
          <w:tcPr>
            <w:tcW w:w="2127" w:type="dxa"/>
            <w:vAlign w:val="center"/>
          </w:tcPr>
          <w:p w14:paraId="15A905E0" w14:textId="706C4D57" w:rsidR="00EF0FFE" w:rsidRPr="00667573" w:rsidRDefault="00E84FF8" w:rsidP="00E84FF8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МУП</w:t>
            </w:r>
            <w:r w:rsidR="00EF0FFE">
              <w:rPr>
                <w:b w:val="0"/>
                <w:sz w:val="22"/>
                <w:szCs w:val="28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8"/>
              </w:rPr>
              <w:t>Комсервис</w:t>
            </w:r>
            <w:proofErr w:type="spellEnd"/>
            <w:r w:rsidR="00EF0FFE">
              <w:rPr>
                <w:b w:val="0"/>
                <w:sz w:val="22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105311CF" w14:textId="7D73F565" w:rsidR="00EF0FFE" w:rsidRPr="00667573" w:rsidRDefault="00E84FF8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0,68</w:t>
            </w:r>
          </w:p>
        </w:tc>
        <w:tc>
          <w:tcPr>
            <w:tcW w:w="1701" w:type="dxa"/>
            <w:vAlign w:val="center"/>
          </w:tcPr>
          <w:p w14:paraId="5DDEFBDA" w14:textId="06ED0AB3" w:rsidR="00EF0FFE" w:rsidRDefault="00E84FF8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0,91</w:t>
            </w:r>
          </w:p>
        </w:tc>
      </w:tr>
    </w:tbl>
    <w:p w14:paraId="58185267" w14:textId="77777777" w:rsidR="00EF0FFE" w:rsidRPr="00CD7A4E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1E288A" w14:textId="495ECEB2" w:rsidR="00EF0FFE" w:rsidRPr="0074500C" w:rsidRDefault="00EF0FFE" w:rsidP="00EF0FF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65268">
        <w:rPr>
          <w:rFonts w:ascii="Times New Roman" w:hAnsi="Times New Roman"/>
          <w:sz w:val="24"/>
          <w:szCs w:val="24"/>
          <w:lang w:val="ru-RU"/>
        </w:rPr>
        <w:t>Подключение новых абонентов к источникам</w:t>
      </w:r>
      <w:r>
        <w:rPr>
          <w:rFonts w:ascii="Times New Roman" w:hAnsi="Times New Roman"/>
          <w:sz w:val="24"/>
          <w:szCs w:val="24"/>
          <w:lang w:val="ru-RU"/>
        </w:rPr>
        <w:t xml:space="preserve"> в зон</w:t>
      </w:r>
      <w:r w:rsidR="00492F34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деятельности 0</w:t>
      </w:r>
      <w:r w:rsidR="00492F34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не запланиров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но, </w:t>
      </w:r>
      <w:r w:rsidRPr="00665268">
        <w:rPr>
          <w:rFonts w:ascii="Times New Roman" w:hAnsi="Times New Roman"/>
          <w:sz w:val="24"/>
          <w:szCs w:val="24"/>
          <w:lang w:val="ru-RU"/>
        </w:rPr>
        <w:t>поэтому изменение зон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деятельности источник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тепловой энергии не прогнозируется, описание зон деятельности дано в Части 4 Главы 1 Обосновывающих материалов к Схеме теплоснабжения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492F34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 w:rsidR="00492F34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П. 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Таким образом, на территории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492F34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 w:rsidRPr="0074500C">
        <w:rPr>
          <w:rFonts w:ascii="Times New Roman" w:hAnsi="Times New Roman"/>
          <w:sz w:val="24"/>
          <w:szCs w:val="24"/>
          <w:lang w:val="ru-RU"/>
        </w:rPr>
        <w:t xml:space="preserve"> СП выделен</w:t>
      </w:r>
      <w:r w:rsidR="00492F34">
        <w:rPr>
          <w:rFonts w:ascii="Times New Roman" w:hAnsi="Times New Roman"/>
          <w:sz w:val="24"/>
          <w:szCs w:val="24"/>
          <w:lang w:val="ru-RU"/>
        </w:rPr>
        <w:t>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F34">
        <w:rPr>
          <w:rFonts w:ascii="Times New Roman" w:hAnsi="Times New Roman"/>
          <w:sz w:val="24"/>
          <w:szCs w:val="24"/>
          <w:lang w:val="ru-RU"/>
        </w:rPr>
        <w:t>1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изолированн</w:t>
      </w:r>
      <w:r w:rsidR="00492F34">
        <w:rPr>
          <w:rFonts w:ascii="Times New Roman" w:hAnsi="Times New Roman"/>
          <w:sz w:val="24"/>
          <w:szCs w:val="24"/>
          <w:lang w:val="ru-RU"/>
        </w:rPr>
        <w:t>ая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зон</w:t>
      </w:r>
      <w:r w:rsidR="00492F34">
        <w:rPr>
          <w:rFonts w:ascii="Times New Roman" w:hAnsi="Times New Roman"/>
          <w:sz w:val="24"/>
          <w:szCs w:val="24"/>
          <w:lang w:val="ru-RU"/>
        </w:rPr>
        <w:t>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деятельности источников тепловой энергии.</w:t>
      </w:r>
    </w:p>
    <w:p w14:paraId="177C75AE" w14:textId="4CFDEDB5" w:rsidR="00EF0FFE" w:rsidRPr="00EF0FFE" w:rsidRDefault="00EF0FFE" w:rsidP="00EF0FFE">
      <w:pPr>
        <w:pStyle w:val="a6"/>
        <w:jc w:val="both"/>
        <w:rPr>
          <w:b w:val="0"/>
          <w:sz w:val="24"/>
        </w:rPr>
      </w:pPr>
      <w:r w:rsidRPr="0041746F">
        <w:rPr>
          <w:b w:val="0"/>
          <w:sz w:val="24"/>
        </w:rPr>
        <w:tab/>
        <w:t>Все котельные и тепловые сети в выделенных зонах являются муниципальными. И</w:t>
      </w:r>
      <w:r w:rsidRPr="0041746F">
        <w:rPr>
          <w:b w:val="0"/>
          <w:sz w:val="24"/>
        </w:rPr>
        <w:t>с</w:t>
      </w:r>
      <w:r w:rsidRPr="0041746F">
        <w:rPr>
          <w:b w:val="0"/>
          <w:sz w:val="24"/>
        </w:rPr>
        <w:t>точник</w:t>
      </w:r>
      <w:r w:rsidR="00492F34">
        <w:rPr>
          <w:b w:val="0"/>
          <w:sz w:val="24"/>
        </w:rPr>
        <w:t>ом</w:t>
      </w:r>
      <w:r w:rsidRPr="0041746F">
        <w:rPr>
          <w:b w:val="0"/>
          <w:sz w:val="24"/>
        </w:rPr>
        <w:t xml:space="preserve"> и </w:t>
      </w:r>
      <w:r w:rsidRPr="00CD7A4E">
        <w:rPr>
          <w:b w:val="0"/>
          <w:sz w:val="24"/>
        </w:rPr>
        <w:t xml:space="preserve">тепловыми </w:t>
      </w:r>
      <w:r w:rsidRPr="00EF0FFE">
        <w:rPr>
          <w:b w:val="0"/>
          <w:sz w:val="24"/>
        </w:rPr>
        <w:t xml:space="preserve">сетями в зоне деятельности 01 на правах </w:t>
      </w:r>
      <w:r w:rsidR="005B372F">
        <w:rPr>
          <w:b w:val="0"/>
          <w:sz w:val="24"/>
        </w:rPr>
        <w:t>хозяйственного ведения</w:t>
      </w:r>
      <w:r w:rsidRPr="00EF0FFE">
        <w:rPr>
          <w:b w:val="0"/>
          <w:sz w:val="24"/>
        </w:rPr>
        <w:t xml:space="preserve"> владеет </w:t>
      </w:r>
      <w:r w:rsidR="00492F34">
        <w:rPr>
          <w:b w:val="0"/>
          <w:sz w:val="24"/>
        </w:rPr>
        <w:t>МУП</w:t>
      </w:r>
      <w:r w:rsidRPr="00EF0FFE">
        <w:rPr>
          <w:b w:val="0"/>
          <w:sz w:val="24"/>
        </w:rPr>
        <w:t xml:space="preserve"> «</w:t>
      </w:r>
      <w:proofErr w:type="spellStart"/>
      <w:r w:rsidR="00492F34">
        <w:rPr>
          <w:b w:val="0"/>
          <w:sz w:val="24"/>
        </w:rPr>
        <w:t>Комсервис</w:t>
      </w:r>
      <w:proofErr w:type="spellEnd"/>
      <w:r w:rsidR="00492F34">
        <w:rPr>
          <w:b w:val="0"/>
          <w:sz w:val="24"/>
        </w:rPr>
        <w:t>».</w:t>
      </w:r>
    </w:p>
    <w:p w14:paraId="1804DEA5" w14:textId="21910CB1" w:rsidR="00EF0FFE" w:rsidRPr="0074500C" w:rsidRDefault="00EF0FFE" w:rsidP="00EF0FF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500C">
        <w:rPr>
          <w:rFonts w:ascii="Times New Roman" w:hAnsi="Times New Roman"/>
          <w:sz w:val="24"/>
          <w:szCs w:val="24"/>
          <w:lang w:val="ru-RU"/>
        </w:rPr>
        <w:t>На основании п. 8 Постановления № 808 от 08.08.12 определить Единую теплосна</w:t>
      </w:r>
      <w:r w:rsidRPr="0074500C">
        <w:rPr>
          <w:rFonts w:ascii="Times New Roman" w:hAnsi="Times New Roman"/>
          <w:sz w:val="24"/>
          <w:szCs w:val="24"/>
          <w:lang w:val="ru-RU"/>
        </w:rPr>
        <w:t>б</w:t>
      </w:r>
      <w:r w:rsidRPr="0074500C">
        <w:rPr>
          <w:rFonts w:ascii="Times New Roman" w:hAnsi="Times New Roman"/>
          <w:sz w:val="24"/>
          <w:szCs w:val="24"/>
          <w:lang w:val="ru-RU"/>
        </w:rPr>
        <w:t>жающую организацию –</w:t>
      </w:r>
      <w:r w:rsidR="00492F34">
        <w:rPr>
          <w:rFonts w:ascii="Times New Roman" w:hAnsi="Times New Roman"/>
          <w:sz w:val="24"/>
          <w:szCs w:val="24"/>
          <w:lang w:val="ru-RU"/>
        </w:rPr>
        <w:t>МУП «</w:t>
      </w:r>
      <w:proofErr w:type="spellStart"/>
      <w:r w:rsidR="00492F34">
        <w:rPr>
          <w:rFonts w:ascii="Times New Roman" w:hAnsi="Times New Roman"/>
          <w:sz w:val="24"/>
          <w:szCs w:val="24"/>
          <w:lang w:val="ru-RU"/>
        </w:rPr>
        <w:t>Комсервис</w:t>
      </w:r>
      <w:proofErr w:type="spellEnd"/>
      <w:r w:rsidR="00492F34">
        <w:rPr>
          <w:rFonts w:ascii="Times New Roman" w:hAnsi="Times New Roman"/>
          <w:sz w:val="24"/>
          <w:szCs w:val="24"/>
          <w:lang w:val="ru-RU"/>
        </w:rPr>
        <w:t>»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 – в следующих зонах деятельности, указанных в таблице </w:t>
      </w:r>
      <w:r w:rsidR="009A4E0F">
        <w:rPr>
          <w:rFonts w:ascii="Times New Roman" w:hAnsi="Times New Roman"/>
          <w:sz w:val="24"/>
          <w:szCs w:val="24"/>
          <w:lang w:val="ru-RU"/>
        </w:rPr>
        <w:t>8</w:t>
      </w:r>
      <w:r w:rsidRPr="0074500C">
        <w:rPr>
          <w:rFonts w:ascii="Times New Roman" w:hAnsi="Times New Roman"/>
          <w:sz w:val="24"/>
          <w:szCs w:val="24"/>
          <w:lang w:val="ru-RU"/>
        </w:rPr>
        <w:t>.2.</w:t>
      </w:r>
    </w:p>
    <w:p w14:paraId="0DDE258E" w14:textId="77777777" w:rsidR="00EF0FFE" w:rsidRPr="0074500C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536240" w14:textId="31A42DB0" w:rsidR="00EF0FFE" w:rsidRPr="0041746F" w:rsidRDefault="00EF0FFE" w:rsidP="00EF0FFE">
      <w:pPr>
        <w:pStyle w:val="1"/>
        <w:rPr>
          <w:b w:val="0"/>
          <w:sz w:val="24"/>
          <w:lang w:val="ru-RU"/>
        </w:rPr>
      </w:pPr>
      <w:bookmarkStart w:id="516" w:name="_Toc404947789"/>
      <w:bookmarkStart w:id="517" w:name="_Toc404948225"/>
      <w:bookmarkStart w:id="518" w:name="_Toc404948460"/>
      <w:bookmarkStart w:id="519" w:name="_Toc407493240"/>
      <w:bookmarkStart w:id="520" w:name="_Toc407611793"/>
      <w:bookmarkStart w:id="521" w:name="_Toc407612062"/>
      <w:bookmarkStart w:id="522" w:name="_Toc407717855"/>
      <w:bookmarkStart w:id="523" w:name="_Toc407720411"/>
      <w:bookmarkStart w:id="524" w:name="_Toc407722593"/>
      <w:bookmarkStart w:id="525" w:name="_Toc410661692"/>
      <w:bookmarkStart w:id="526" w:name="_Toc418627468"/>
      <w:bookmarkStart w:id="527" w:name="_Toc418628571"/>
      <w:bookmarkStart w:id="528" w:name="_Toc418842760"/>
      <w:bookmarkStart w:id="529" w:name="_Toc418842814"/>
      <w:bookmarkStart w:id="530" w:name="_Toc418842926"/>
      <w:r w:rsidRPr="0041746F">
        <w:rPr>
          <w:b w:val="0"/>
          <w:sz w:val="24"/>
          <w:lang w:val="ru-RU"/>
        </w:rPr>
        <w:t xml:space="preserve">Таблица </w:t>
      </w:r>
      <w:r w:rsidR="009A4E0F">
        <w:rPr>
          <w:b w:val="0"/>
          <w:sz w:val="24"/>
          <w:lang w:val="ru-RU"/>
        </w:rPr>
        <w:t>8</w:t>
      </w:r>
      <w:r w:rsidRPr="0041746F">
        <w:rPr>
          <w:b w:val="0"/>
          <w:sz w:val="24"/>
          <w:lang w:val="ru-RU"/>
        </w:rPr>
        <w:t xml:space="preserve">.2 – Зоны деятельности ЕТО 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r w:rsidR="00492F34">
        <w:rPr>
          <w:rFonts w:cs="Times New Roman"/>
          <w:b w:val="0"/>
          <w:sz w:val="24"/>
          <w:szCs w:val="24"/>
          <w:lang w:val="ru-RU"/>
        </w:rPr>
        <w:t>МУП «</w:t>
      </w:r>
      <w:proofErr w:type="spellStart"/>
      <w:r w:rsidR="00492F34">
        <w:rPr>
          <w:rFonts w:cs="Times New Roman"/>
          <w:b w:val="0"/>
          <w:sz w:val="24"/>
          <w:szCs w:val="24"/>
          <w:lang w:val="ru-RU"/>
        </w:rPr>
        <w:t>Комсервис</w:t>
      </w:r>
      <w:proofErr w:type="spellEnd"/>
      <w:r w:rsidR="00492F34">
        <w:rPr>
          <w:rFonts w:cs="Times New Roman"/>
          <w:b w:val="0"/>
          <w:sz w:val="24"/>
          <w:szCs w:val="24"/>
          <w:lang w:val="ru-RU"/>
        </w:rPr>
        <w:t>»</w:t>
      </w:r>
      <w:bookmarkEnd w:id="526"/>
      <w:bookmarkEnd w:id="527"/>
      <w:bookmarkEnd w:id="528"/>
      <w:bookmarkEnd w:id="529"/>
      <w:bookmarkEnd w:id="5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216"/>
        <w:gridCol w:w="2693"/>
        <w:gridCol w:w="3078"/>
      </w:tblGrid>
      <w:tr w:rsidR="00EF0FFE" w14:paraId="070B56DC" w14:textId="77777777" w:rsidTr="00AA7D7D">
        <w:trPr>
          <w:tblHeader/>
        </w:trPr>
        <w:tc>
          <w:tcPr>
            <w:tcW w:w="1470" w:type="dxa"/>
            <w:vAlign w:val="center"/>
          </w:tcPr>
          <w:p w14:paraId="7FECE46C" w14:textId="77777777" w:rsidR="00EF0FFE" w:rsidRPr="0041746F" w:rsidRDefault="00EF0FFE" w:rsidP="00AA7D7D">
            <w:pPr>
              <w:pStyle w:val="a6"/>
              <w:rPr>
                <w:b w:val="0"/>
                <w:sz w:val="22"/>
              </w:rPr>
            </w:pPr>
            <w:r w:rsidRPr="0041746F">
              <w:rPr>
                <w:b w:val="0"/>
                <w:sz w:val="22"/>
              </w:rPr>
              <w:t>Код зоны деятельности</w:t>
            </w:r>
          </w:p>
        </w:tc>
        <w:tc>
          <w:tcPr>
            <w:tcW w:w="2216" w:type="dxa"/>
            <w:vAlign w:val="center"/>
          </w:tcPr>
          <w:p w14:paraId="3E0405C3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531" w:name="_Toc404947790"/>
            <w:bookmarkStart w:id="532" w:name="_Toc404948226"/>
            <w:bookmarkStart w:id="533" w:name="_Toc404948461"/>
            <w:bookmarkStart w:id="534" w:name="_Toc405759126"/>
            <w:bookmarkStart w:id="535" w:name="_Toc405759618"/>
            <w:bookmarkStart w:id="536" w:name="_Toc407493241"/>
            <w:bookmarkStart w:id="537" w:name="_Toc407611794"/>
            <w:bookmarkStart w:id="538" w:name="_Toc407612063"/>
            <w:bookmarkStart w:id="539" w:name="_Toc407717856"/>
            <w:bookmarkStart w:id="540" w:name="_Toc407720412"/>
            <w:bookmarkStart w:id="541" w:name="_Toc407720958"/>
            <w:bookmarkStart w:id="542" w:name="_Toc407722594"/>
            <w:bookmarkStart w:id="543" w:name="_Toc410661693"/>
            <w:bookmarkStart w:id="544" w:name="_Toc410662254"/>
            <w:bookmarkStart w:id="545" w:name="_Toc412881716"/>
            <w:bookmarkStart w:id="546" w:name="_Toc418627469"/>
            <w:bookmarkStart w:id="547" w:name="_Toc418628387"/>
            <w:bookmarkStart w:id="548" w:name="_Toc418628572"/>
            <w:bookmarkStart w:id="549" w:name="_Toc418842761"/>
            <w:bookmarkStart w:id="550" w:name="_Toc418842815"/>
            <w:bookmarkStart w:id="551" w:name="_Toc418842927"/>
            <w:r w:rsidRPr="0041746F">
              <w:rPr>
                <w:b w:val="0"/>
                <w:sz w:val="22"/>
                <w:szCs w:val="24"/>
                <w:lang w:val="ru-RU"/>
              </w:rPr>
              <w:t>Существующая теплоснабжающая организация</w:t>
            </w:r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</w:p>
        </w:tc>
        <w:tc>
          <w:tcPr>
            <w:tcW w:w="2693" w:type="dxa"/>
            <w:vAlign w:val="center"/>
          </w:tcPr>
          <w:p w14:paraId="3B5DCD80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552" w:name="_Toc404947791"/>
            <w:bookmarkStart w:id="553" w:name="_Toc404948227"/>
            <w:bookmarkStart w:id="554" w:name="_Toc404948462"/>
            <w:bookmarkStart w:id="555" w:name="_Toc405759127"/>
            <w:bookmarkStart w:id="556" w:name="_Toc405759619"/>
            <w:bookmarkStart w:id="557" w:name="_Toc407493242"/>
            <w:bookmarkStart w:id="558" w:name="_Toc407611795"/>
            <w:bookmarkStart w:id="559" w:name="_Toc407612064"/>
            <w:bookmarkStart w:id="560" w:name="_Toc407717857"/>
            <w:bookmarkStart w:id="561" w:name="_Toc407720413"/>
            <w:bookmarkStart w:id="562" w:name="_Toc407720959"/>
            <w:bookmarkStart w:id="563" w:name="_Toc407722595"/>
            <w:bookmarkStart w:id="564" w:name="_Toc410661694"/>
            <w:bookmarkStart w:id="565" w:name="_Toc410662255"/>
            <w:bookmarkStart w:id="566" w:name="_Toc412881717"/>
            <w:bookmarkStart w:id="567" w:name="_Toc418627470"/>
            <w:bookmarkStart w:id="568" w:name="_Toc418628388"/>
            <w:bookmarkStart w:id="569" w:name="_Toc418628573"/>
            <w:bookmarkStart w:id="570" w:name="_Toc418842762"/>
            <w:bookmarkStart w:id="571" w:name="_Toc418842816"/>
            <w:bookmarkStart w:id="572" w:name="_Toc418842928"/>
            <w:r w:rsidRPr="0041746F">
              <w:rPr>
                <w:b w:val="0"/>
                <w:sz w:val="22"/>
                <w:szCs w:val="24"/>
                <w:lang w:val="ru-RU"/>
              </w:rPr>
              <w:t>Источники тепловой энергии в зоне деятел</w:t>
            </w:r>
            <w:r w:rsidRPr="0041746F">
              <w:rPr>
                <w:b w:val="0"/>
                <w:sz w:val="22"/>
                <w:szCs w:val="24"/>
                <w:lang w:val="ru-RU"/>
              </w:rPr>
              <w:t>ь</w:t>
            </w:r>
            <w:r w:rsidRPr="0041746F">
              <w:rPr>
                <w:b w:val="0"/>
                <w:sz w:val="22"/>
                <w:szCs w:val="24"/>
                <w:lang w:val="ru-RU"/>
              </w:rPr>
              <w:t>ности</w:t>
            </w:r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</w:p>
        </w:tc>
        <w:tc>
          <w:tcPr>
            <w:tcW w:w="3078" w:type="dxa"/>
            <w:vAlign w:val="center"/>
          </w:tcPr>
          <w:p w14:paraId="18A1822A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573" w:name="_Toc404947792"/>
            <w:bookmarkStart w:id="574" w:name="_Toc404948228"/>
            <w:bookmarkStart w:id="575" w:name="_Toc404948463"/>
            <w:bookmarkStart w:id="576" w:name="_Toc405759128"/>
            <w:bookmarkStart w:id="577" w:name="_Toc405759620"/>
            <w:bookmarkStart w:id="578" w:name="_Toc407493243"/>
            <w:bookmarkStart w:id="579" w:name="_Toc407611796"/>
            <w:bookmarkStart w:id="580" w:name="_Toc407612065"/>
            <w:bookmarkStart w:id="581" w:name="_Toc407717858"/>
            <w:bookmarkStart w:id="582" w:name="_Toc407720414"/>
            <w:bookmarkStart w:id="583" w:name="_Toc407720960"/>
            <w:bookmarkStart w:id="584" w:name="_Toc407722596"/>
            <w:bookmarkStart w:id="585" w:name="_Toc410661695"/>
            <w:bookmarkStart w:id="586" w:name="_Toc410662256"/>
            <w:bookmarkStart w:id="587" w:name="_Toc412881718"/>
            <w:bookmarkStart w:id="588" w:name="_Toc418627471"/>
            <w:bookmarkStart w:id="589" w:name="_Toc418628389"/>
            <w:bookmarkStart w:id="590" w:name="_Toc418628574"/>
            <w:bookmarkStart w:id="591" w:name="_Toc418842763"/>
            <w:bookmarkStart w:id="592" w:name="_Toc418842817"/>
            <w:bookmarkStart w:id="593" w:name="_Toc418842929"/>
            <w:r w:rsidRPr="0041746F">
              <w:rPr>
                <w:b w:val="0"/>
                <w:sz w:val="22"/>
                <w:szCs w:val="24"/>
                <w:lang w:val="ru-RU"/>
              </w:rPr>
              <w:t>Основание для присвоения ЕТО</w:t>
            </w:r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</w:p>
        </w:tc>
      </w:tr>
      <w:tr w:rsidR="00EF0FFE" w:rsidRPr="00AA7ABF" w14:paraId="1CC69B85" w14:textId="77777777" w:rsidTr="00AA7D7D">
        <w:trPr>
          <w:trHeight w:val="181"/>
          <w:tblHeader/>
        </w:trPr>
        <w:tc>
          <w:tcPr>
            <w:tcW w:w="1470" w:type="dxa"/>
            <w:vAlign w:val="center"/>
          </w:tcPr>
          <w:p w14:paraId="590FE1FA" w14:textId="77777777" w:rsidR="00EF0FFE" w:rsidRPr="0041746F" w:rsidRDefault="00EF0FFE" w:rsidP="00AA7D7D">
            <w:pPr>
              <w:pStyle w:val="a6"/>
              <w:rPr>
                <w:b w:val="0"/>
                <w:sz w:val="22"/>
              </w:rPr>
            </w:pPr>
            <w:r w:rsidRPr="0041746F">
              <w:rPr>
                <w:b w:val="0"/>
                <w:sz w:val="22"/>
              </w:rPr>
              <w:t>01</w:t>
            </w:r>
          </w:p>
        </w:tc>
        <w:tc>
          <w:tcPr>
            <w:tcW w:w="2216" w:type="dxa"/>
            <w:vAlign w:val="center"/>
          </w:tcPr>
          <w:p w14:paraId="515D2C87" w14:textId="20719758" w:rsidR="00EF0FFE" w:rsidRPr="0041746F" w:rsidRDefault="00492F34" w:rsidP="00AA7D7D">
            <w:pPr>
              <w:pStyle w:val="1"/>
              <w:ind w:left="0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594" w:name="_Toc418627472"/>
            <w:bookmarkStart w:id="595" w:name="_Toc418628390"/>
            <w:bookmarkStart w:id="596" w:name="_Toc418628575"/>
            <w:bookmarkStart w:id="597" w:name="_Toc418842764"/>
            <w:bookmarkStart w:id="598" w:name="_Toc418842818"/>
            <w:bookmarkStart w:id="599" w:name="_Toc418842930"/>
            <w:r>
              <w:rPr>
                <w:b w:val="0"/>
                <w:sz w:val="22"/>
              </w:rPr>
              <w:t>МУП «</w:t>
            </w:r>
            <w:proofErr w:type="spellStart"/>
            <w:r>
              <w:rPr>
                <w:b w:val="0"/>
                <w:sz w:val="22"/>
              </w:rPr>
              <w:t>Комсервис</w:t>
            </w:r>
            <w:proofErr w:type="spellEnd"/>
            <w:r>
              <w:rPr>
                <w:b w:val="0"/>
                <w:sz w:val="22"/>
              </w:rPr>
              <w:t>»</w:t>
            </w:r>
            <w:bookmarkEnd w:id="594"/>
            <w:bookmarkEnd w:id="595"/>
            <w:bookmarkEnd w:id="596"/>
            <w:bookmarkEnd w:id="597"/>
            <w:bookmarkEnd w:id="598"/>
            <w:bookmarkEnd w:id="599"/>
          </w:p>
        </w:tc>
        <w:tc>
          <w:tcPr>
            <w:tcW w:w="2693" w:type="dxa"/>
            <w:vAlign w:val="center"/>
          </w:tcPr>
          <w:p w14:paraId="7E8228C8" w14:textId="4D2C2731" w:rsidR="00EF0FFE" w:rsidRPr="00EF0FFE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600" w:name="_Toc407717860"/>
            <w:bookmarkStart w:id="601" w:name="_Toc407720416"/>
            <w:bookmarkStart w:id="602" w:name="_Toc407720962"/>
            <w:bookmarkStart w:id="603" w:name="_Toc407722598"/>
            <w:bookmarkStart w:id="604" w:name="_Toc410661697"/>
            <w:bookmarkStart w:id="605" w:name="_Toc410662258"/>
            <w:bookmarkStart w:id="606" w:name="_Toc412881720"/>
            <w:bookmarkStart w:id="607" w:name="_Toc418627473"/>
            <w:bookmarkStart w:id="608" w:name="_Toc418628391"/>
            <w:bookmarkStart w:id="609" w:name="_Toc418628576"/>
            <w:bookmarkStart w:id="610" w:name="_Toc418842765"/>
            <w:bookmarkStart w:id="611" w:name="_Toc418842819"/>
            <w:bookmarkStart w:id="612" w:name="_Toc418842931"/>
            <w:r w:rsidRPr="00EF0FFE">
              <w:rPr>
                <w:b w:val="0"/>
                <w:sz w:val="22"/>
                <w:lang w:val="ru-RU"/>
              </w:rPr>
              <w:t xml:space="preserve">Котельная </w:t>
            </w:r>
            <w:r w:rsidR="00492F34">
              <w:rPr>
                <w:b w:val="0"/>
                <w:sz w:val="22"/>
              </w:rPr>
              <w:t>МУП «</w:t>
            </w:r>
            <w:proofErr w:type="spellStart"/>
            <w:r w:rsidR="00492F34">
              <w:rPr>
                <w:b w:val="0"/>
                <w:sz w:val="22"/>
              </w:rPr>
              <w:t>Комсервис</w:t>
            </w:r>
            <w:proofErr w:type="spellEnd"/>
            <w:r w:rsidR="00492F34">
              <w:rPr>
                <w:b w:val="0"/>
                <w:sz w:val="22"/>
              </w:rPr>
              <w:t>»</w:t>
            </w:r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</w:p>
        </w:tc>
        <w:tc>
          <w:tcPr>
            <w:tcW w:w="3078" w:type="dxa"/>
            <w:vAlign w:val="center"/>
          </w:tcPr>
          <w:p w14:paraId="62637684" w14:textId="1ABE033F" w:rsidR="00EF0FFE" w:rsidRPr="0041746F" w:rsidRDefault="00EF0FFE" w:rsidP="005B372F">
            <w:pPr>
              <w:pStyle w:val="1"/>
              <w:ind w:left="0"/>
              <w:rPr>
                <w:b w:val="0"/>
                <w:sz w:val="22"/>
                <w:szCs w:val="24"/>
                <w:lang w:val="ru-RU"/>
              </w:rPr>
            </w:pPr>
            <w:bookmarkStart w:id="613" w:name="_Toc404947795"/>
            <w:bookmarkStart w:id="614" w:name="_Toc404948231"/>
            <w:bookmarkStart w:id="615" w:name="_Toc404948466"/>
            <w:bookmarkStart w:id="616" w:name="_Toc405759131"/>
            <w:bookmarkStart w:id="617" w:name="_Toc405759623"/>
            <w:bookmarkStart w:id="618" w:name="_Toc407493246"/>
            <w:bookmarkStart w:id="619" w:name="_Toc407611799"/>
            <w:bookmarkStart w:id="620" w:name="_Toc407612068"/>
            <w:bookmarkStart w:id="621" w:name="_Toc407717861"/>
            <w:bookmarkStart w:id="622" w:name="_Toc407720417"/>
            <w:bookmarkStart w:id="623" w:name="_Toc407720963"/>
            <w:bookmarkStart w:id="624" w:name="_Toc407722599"/>
            <w:bookmarkStart w:id="625" w:name="_Toc410661698"/>
            <w:bookmarkStart w:id="626" w:name="_Toc410662259"/>
            <w:bookmarkStart w:id="627" w:name="_Toc412881721"/>
            <w:bookmarkStart w:id="628" w:name="_Toc418627474"/>
            <w:bookmarkStart w:id="629" w:name="_Toc418628392"/>
            <w:bookmarkStart w:id="630" w:name="_Toc418628577"/>
            <w:bookmarkStart w:id="631" w:name="_Toc418842766"/>
            <w:bookmarkStart w:id="632" w:name="_Toc418842820"/>
            <w:bookmarkStart w:id="633" w:name="_Toc418842932"/>
            <w:r w:rsidRPr="0041746F">
              <w:rPr>
                <w:b w:val="0"/>
                <w:sz w:val="22"/>
                <w:szCs w:val="24"/>
                <w:lang w:val="ru-RU"/>
              </w:rPr>
              <w:t xml:space="preserve">Владение на правах </w:t>
            </w:r>
            <w:r w:rsidR="005B372F">
              <w:rPr>
                <w:b w:val="0"/>
                <w:sz w:val="22"/>
                <w:szCs w:val="24"/>
                <w:lang w:val="ru-RU"/>
              </w:rPr>
              <w:t>хозя</w:t>
            </w:r>
            <w:r w:rsidR="005B372F">
              <w:rPr>
                <w:b w:val="0"/>
                <w:sz w:val="22"/>
                <w:szCs w:val="24"/>
                <w:lang w:val="ru-RU"/>
              </w:rPr>
              <w:t>й</w:t>
            </w:r>
            <w:r w:rsidR="005B372F">
              <w:rPr>
                <w:b w:val="0"/>
                <w:sz w:val="22"/>
                <w:szCs w:val="24"/>
                <w:lang w:val="ru-RU"/>
              </w:rPr>
              <w:t xml:space="preserve">ственного ведения </w:t>
            </w:r>
            <w:r w:rsidRPr="0041746F">
              <w:rPr>
                <w:b w:val="0"/>
                <w:sz w:val="22"/>
                <w:lang w:val="ru-RU"/>
              </w:rPr>
              <w:t>источн</w:t>
            </w:r>
            <w:r w:rsidRPr="0041746F">
              <w:rPr>
                <w:b w:val="0"/>
                <w:sz w:val="22"/>
                <w:lang w:val="ru-RU"/>
              </w:rPr>
              <w:t>и</w:t>
            </w:r>
            <w:r w:rsidRPr="0041746F">
              <w:rPr>
                <w:b w:val="0"/>
                <w:sz w:val="22"/>
                <w:lang w:val="ru-RU"/>
              </w:rPr>
              <w:t>ками тепловой энергии и те</w:t>
            </w:r>
            <w:r w:rsidRPr="0041746F">
              <w:rPr>
                <w:b w:val="0"/>
                <w:sz w:val="22"/>
                <w:lang w:val="ru-RU"/>
              </w:rPr>
              <w:t>п</w:t>
            </w:r>
            <w:r w:rsidRPr="0041746F">
              <w:rPr>
                <w:b w:val="0"/>
                <w:sz w:val="22"/>
                <w:lang w:val="ru-RU"/>
              </w:rPr>
              <w:t>ловыми сетями в выделенных зонах</w:t>
            </w:r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</w:p>
        </w:tc>
      </w:tr>
    </w:tbl>
    <w:p w14:paraId="0A48F092" w14:textId="77777777" w:rsidR="00EF0FFE" w:rsidRPr="00EF5026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2CEBE8" w14:textId="48311B21" w:rsidR="00EF0FFE" w:rsidRPr="0074500C" w:rsidRDefault="00EF0FFE" w:rsidP="00EF0FF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4500C">
        <w:rPr>
          <w:rFonts w:ascii="Times New Roman" w:hAnsi="Times New Roman"/>
          <w:sz w:val="24"/>
          <w:szCs w:val="24"/>
          <w:lang w:val="ru-RU"/>
        </w:rPr>
        <w:t xml:space="preserve">Таким образом, на территории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492F34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 w:rsidRPr="0074500C">
        <w:rPr>
          <w:rFonts w:ascii="Times New Roman" w:hAnsi="Times New Roman"/>
          <w:sz w:val="24"/>
          <w:szCs w:val="24"/>
          <w:lang w:val="ru-RU"/>
        </w:rPr>
        <w:t xml:space="preserve"> СП для </w:t>
      </w:r>
      <w:r w:rsidR="00492F34">
        <w:rPr>
          <w:rFonts w:ascii="Times New Roman" w:hAnsi="Times New Roman"/>
          <w:sz w:val="24"/>
          <w:szCs w:val="24"/>
          <w:lang w:val="ru-RU"/>
        </w:rPr>
        <w:t>одной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изолированн</w:t>
      </w:r>
      <w:r w:rsidR="00492F34">
        <w:rPr>
          <w:rFonts w:ascii="Times New Roman" w:hAnsi="Times New Roman"/>
          <w:sz w:val="24"/>
          <w:szCs w:val="24"/>
          <w:lang w:val="ru-RU"/>
        </w:rPr>
        <w:t xml:space="preserve">ой зоны </w:t>
      </w:r>
      <w:r w:rsidRPr="0074500C">
        <w:rPr>
          <w:rFonts w:ascii="Times New Roman" w:hAnsi="Times New Roman"/>
          <w:sz w:val="24"/>
          <w:szCs w:val="24"/>
          <w:lang w:val="ru-RU"/>
        </w:rPr>
        <w:t>деятельности ис</w:t>
      </w:r>
      <w:r w:rsidR="0060203A">
        <w:rPr>
          <w:rFonts w:ascii="Times New Roman" w:hAnsi="Times New Roman"/>
          <w:sz w:val="24"/>
          <w:szCs w:val="24"/>
          <w:lang w:val="ru-RU"/>
        </w:rPr>
        <w:t>точников определен</w:t>
      </w:r>
      <w:r w:rsidR="00492F34">
        <w:rPr>
          <w:rFonts w:ascii="Times New Roman" w:hAnsi="Times New Roman"/>
          <w:sz w:val="24"/>
          <w:szCs w:val="24"/>
          <w:lang w:val="ru-RU"/>
        </w:rPr>
        <w:t>а одна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единые теплоснабжающие организации.</w:t>
      </w:r>
    </w:p>
    <w:p w14:paraId="2A52570B" w14:textId="77777777" w:rsidR="009800DC" w:rsidRDefault="009800DC" w:rsidP="00025B01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2797CB" w14:textId="77777777" w:rsidR="00025B01" w:rsidRDefault="00025B01" w:rsidP="009A4E0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25B01" w:rsidSect="00AF0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2E13C" w14:textId="77777777" w:rsidR="00FC7679" w:rsidRDefault="00FC7679" w:rsidP="00470E22">
      <w:r>
        <w:separator/>
      </w:r>
    </w:p>
  </w:endnote>
  <w:endnote w:type="continuationSeparator" w:id="0">
    <w:p w14:paraId="7452F561" w14:textId="77777777" w:rsidR="00FC7679" w:rsidRDefault="00FC7679" w:rsidP="004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40418131"/>
      <w:docPartObj>
        <w:docPartGallery w:val="Page Numbers (Bottom of Page)"/>
        <w:docPartUnique/>
      </w:docPartObj>
    </w:sdtPr>
    <w:sdtEndPr/>
    <w:sdtContent>
      <w:p w14:paraId="374CE673" w14:textId="51D11820" w:rsidR="00AA7ABF" w:rsidRPr="000E5427" w:rsidRDefault="00AA7ABF" w:rsidP="000E5427">
        <w:pPr>
          <w:pStyle w:val="ad"/>
          <w:tabs>
            <w:tab w:val="left" w:pos="4605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4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5A5" w:rsidRPr="00FF35A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31AB69" w14:textId="77777777" w:rsidR="00AA7ABF" w:rsidRPr="00470E22" w:rsidRDefault="00AA7ABF">
    <w:pPr>
      <w:pStyle w:val="ad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3340174"/>
      <w:docPartObj>
        <w:docPartGallery w:val="Page Numbers (Bottom of Page)"/>
        <w:docPartUnique/>
      </w:docPartObj>
    </w:sdtPr>
    <w:sdtEndPr/>
    <w:sdtContent>
      <w:p w14:paraId="27524EC4" w14:textId="6EE71051" w:rsidR="00AA7ABF" w:rsidRPr="000E5427" w:rsidRDefault="00AA7ABF" w:rsidP="007848D5">
        <w:pPr>
          <w:pStyle w:val="ad"/>
          <w:tabs>
            <w:tab w:val="clear" w:pos="9355"/>
            <w:tab w:val="left" w:pos="4605"/>
            <w:tab w:val="left" w:pos="5954"/>
            <w:tab w:val="left" w:pos="6096"/>
            <w:tab w:val="left" w:pos="6237"/>
            <w:tab w:val="left" w:pos="6379"/>
            <w:tab w:val="left" w:pos="6521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5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4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5A5" w:rsidRPr="00FF35A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33</w: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46DB4" w14:textId="77777777" w:rsidR="00AA7ABF" w:rsidRPr="00470E22" w:rsidRDefault="00AA7ABF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89FF" w14:textId="77777777" w:rsidR="00FC7679" w:rsidRDefault="00FC7679" w:rsidP="00470E22">
      <w:r>
        <w:separator/>
      </w:r>
    </w:p>
  </w:footnote>
  <w:footnote w:type="continuationSeparator" w:id="0">
    <w:p w14:paraId="6C136017" w14:textId="77777777" w:rsidR="00FC7679" w:rsidRDefault="00FC7679" w:rsidP="00470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27C3" w14:textId="10731777" w:rsidR="00AA7ABF" w:rsidRPr="00124E4C" w:rsidRDefault="00AA7ABF" w:rsidP="00470E22">
    <w:pPr>
      <w:pStyle w:val="ab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124E4C">
      <w:rPr>
        <w:rFonts w:ascii="Times New Roman" w:hAnsi="Times New Roman" w:cs="Times New Roman"/>
        <w:sz w:val="24"/>
        <w:szCs w:val="24"/>
        <w:lang w:val="ru-RU"/>
      </w:rPr>
      <w:t xml:space="preserve">Проект схемы теплоснабжения </w:t>
    </w:r>
    <w:r>
      <w:rPr>
        <w:rFonts w:ascii="Times New Roman" w:hAnsi="Times New Roman" w:cs="Times New Roman"/>
        <w:sz w:val="24"/>
        <w:szCs w:val="24"/>
        <w:lang w:val="ru-RU"/>
      </w:rPr>
      <w:t>Лукашкин-</w:t>
    </w:r>
    <w:proofErr w:type="spellStart"/>
    <w:r>
      <w:rPr>
        <w:rFonts w:ascii="Times New Roman" w:hAnsi="Times New Roman" w:cs="Times New Roman"/>
        <w:sz w:val="24"/>
        <w:szCs w:val="24"/>
        <w:lang w:val="ru-RU"/>
      </w:rPr>
      <w:t>Ярского</w:t>
    </w:r>
    <w:proofErr w:type="spellEnd"/>
    <w:r w:rsidRPr="00124E4C">
      <w:rPr>
        <w:rFonts w:ascii="Times New Roman" w:hAnsi="Times New Roman" w:cs="Times New Roman"/>
        <w:sz w:val="24"/>
        <w:szCs w:val="24"/>
        <w:lang w:val="ru-RU"/>
      </w:rPr>
      <w:t xml:space="preserve"> сельского поселения</w:t>
    </w:r>
  </w:p>
  <w:p w14:paraId="0A04343E" w14:textId="0ABE46B6" w:rsidR="00AA7ABF" w:rsidRPr="00124E4C" w:rsidRDefault="00AA7ABF" w:rsidP="00650246">
    <w:pPr>
      <w:pStyle w:val="ab"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>Александровского</w:t>
    </w:r>
    <w:r w:rsidRPr="00124E4C">
      <w:rPr>
        <w:rFonts w:ascii="Times New Roman" w:hAnsi="Times New Roman" w:cs="Times New Roman"/>
        <w:sz w:val="24"/>
        <w:szCs w:val="24"/>
        <w:lang w:val="ru-RU"/>
      </w:rPr>
      <w:t xml:space="preserve"> рай</w:t>
    </w:r>
    <w:r>
      <w:rPr>
        <w:rFonts w:ascii="Times New Roman" w:hAnsi="Times New Roman" w:cs="Times New Roman"/>
        <w:sz w:val="24"/>
        <w:szCs w:val="24"/>
        <w:lang w:val="ru-RU"/>
      </w:rPr>
      <w:t>она Томской области на 2015-2030</w:t>
    </w:r>
    <w:r w:rsidRPr="00124E4C">
      <w:rPr>
        <w:rFonts w:ascii="Times New Roman" w:hAnsi="Times New Roman" w:cs="Times New Roman"/>
        <w:sz w:val="24"/>
        <w:szCs w:val="24"/>
        <w:lang w:val="ru-RU"/>
      </w:rPr>
      <w:t xml:space="preserve"> гг.</w:t>
    </w:r>
  </w:p>
  <w:p w14:paraId="5E54DE2D" w14:textId="77777777" w:rsidR="00AA7ABF" w:rsidRPr="00470E22" w:rsidRDefault="00AA7ABF" w:rsidP="00470E22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5A"/>
    <w:multiLevelType w:val="hybridMultilevel"/>
    <w:tmpl w:val="00007CBE"/>
    <w:lvl w:ilvl="0" w:tplc="0000214E">
      <w:start w:val="3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 w:tplc="0000342D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FF"/>
    <w:multiLevelType w:val="hybridMultilevel"/>
    <w:tmpl w:val="000031D8"/>
    <w:lvl w:ilvl="0" w:tplc="00004B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914"/>
    <w:multiLevelType w:val="hybridMultilevel"/>
    <w:tmpl w:val="0000194D"/>
    <w:lvl w:ilvl="0" w:tplc="00001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1D5"/>
    <w:multiLevelType w:val="hybridMultilevel"/>
    <w:tmpl w:val="0000199F"/>
    <w:lvl w:ilvl="0" w:tplc="000022E4">
      <w:start w:val="4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98C"/>
    <w:multiLevelType w:val="hybridMultilevel"/>
    <w:tmpl w:val="00007987"/>
    <w:lvl w:ilvl="0" w:tplc="0000702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22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895"/>
    <w:multiLevelType w:val="hybridMultilevel"/>
    <w:tmpl w:val="0000504C"/>
    <w:lvl w:ilvl="0" w:tplc="00005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279"/>
    <w:multiLevelType w:val="hybridMultilevel"/>
    <w:tmpl w:val="00003A27"/>
    <w:lvl w:ilvl="0" w:tplc="00004D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37D"/>
    <w:multiLevelType w:val="hybridMultilevel"/>
    <w:tmpl w:val="00000D9F"/>
    <w:lvl w:ilvl="0" w:tplc="000073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64"/>
    <w:multiLevelType w:val="hybridMultilevel"/>
    <w:tmpl w:val="000017B8"/>
    <w:lvl w:ilvl="0" w:tplc="000072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98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13244B"/>
    <w:multiLevelType w:val="hybridMultilevel"/>
    <w:tmpl w:val="2D7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A0851"/>
    <w:multiLevelType w:val="hybridMultilevel"/>
    <w:tmpl w:val="8BBE6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A93680A"/>
    <w:multiLevelType w:val="hybridMultilevel"/>
    <w:tmpl w:val="34146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97377B"/>
    <w:multiLevelType w:val="hybridMultilevel"/>
    <w:tmpl w:val="00007CBE"/>
    <w:lvl w:ilvl="0" w:tplc="0000214E">
      <w:start w:val="3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 w:tplc="0000342D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E6A3726"/>
    <w:multiLevelType w:val="multilevel"/>
    <w:tmpl w:val="E58CF2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ACB0FAF"/>
    <w:multiLevelType w:val="multilevel"/>
    <w:tmpl w:val="461634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B854F0"/>
    <w:multiLevelType w:val="hybridMultilevel"/>
    <w:tmpl w:val="D3D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061D1"/>
    <w:multiLevelType w:val="hybridMultilevel"/>
    <w:tmpl w:val="CB0C31AC"/>
    <w:lvl w:ilvl="0" w:tplc="6F86FA9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7">
    <w:nsid w:val="399C4B43"/>
    <w:multiLevelType w:val="hybridMultilevel"/>
    <w:tmpl w:val="35345832"/>
    <w:lvl w:ilvl="0" w:tplc="E68AF0A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57D94"/>
    <w:multiLevelType w:val="hybridMultilevel"/>
    <w:tmpl w:val="B068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A79D7"/>
    <w:multiLevelType w:val="hybridMultilevel"/>
    <w:tmpl w:val="F49EDC54"/>
    <w:lvl w:ilvl="0" w:tplc="3056B78A">
      <w:start w:val="200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62730A"/>
    <w:multiLevelType w:val="hybridMultilevel"/>
    <w:tmpl w:val="4B7AEE16"/>
    <w:lvl w:ilvl="0" w:tplc="67AC9D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275C4B"/>
    <w:multiLevelType w:val="multilevel"/>
    <w:tmpl w:val="F96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C6AD4"/>
    <w:multiLevelType w:val="hybridMultilevel"/>
    <w:tmpl w:val="4398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E2263"/>
    <w:multiLevelType w:val="hybridMultilevel"/>
    <w:tmpl w:val="4E64CFC8"/>
    <w:lvl w:ilvl="0" w:tplc="A87A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2C17D0"/>
    <w:multiLevelType w:val="multilevel"/>
    <w:tmpl w:val="81AE8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0735AB"/>
    <w:multiLevelType w:val="hybridMultilevel"/>
    <w:tmpl w:val="4E64CFC8"/>
    <w:lvl w:ilvl="0" w:tplc="A87A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25517D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7FE442E"/>
    <w:multiLevelType w:val="hybridMultilevel"/>
    <w:tmpl w:val="A4ACC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77E0D"/>
    <w:multiLevelType w:val="multilevel"/>
    <w:tmpl w:val="0C264DD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613"/>
        </w:tabs>
        <w:ind w:left="161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71"/>
        </w:tabs>
        <w:ind w:left="2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9"/>
        </w:tabs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87"/>
        </w:tabs>
        <w:ind w:left="35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75"/>
        </w:tabs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03"/>
        </w:tabs>
        <w:ind w:left="4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1"/>
        </w:tabs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9"/>
        </w:tabs>
        <w:ind w:left="6019" w:hanging="1800"/>
      </w:pPr>
      <w:rPr>
        <w:rFonts w:hint="default"/>
      </w:rPr>
    </w:lvl>
  </w:abstractNum>
  <w:abstractNum w:abstractNumId="30">
    <w:nsid w:val="700A0030"/>
    <w:multiLevelType w:val="hybridMultilevel"/>
    <w:tmpl w:val="D234AA5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1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96753"/>
    <w:multiLevelType w:val="hybridMultilevel"/>
    <w:tmpl w:val="2B5E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B3CDA"/>
    <w:multiLevelType w:val="hybridMultilevel"/>
    <w:tmpl w:val="4BA21DEE"/>
    <w:lvl w:ilvl="0" w:tplc="EE862ED8">
      <w:start w:val="2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1"/>
  </w:num>
  <w:num w:numId="5">
    <w:abstractNumId w:val="25"/>
  </w:num>
  <w:num w:numId="6">
    <w:abstractNumId w:val="23"/>
  </w:num>
  <w:num w:numId="7">
    <w:abstractNumId w:val="15"/>
  </w:num>
  <w:num w:numId="8">
    <w:abstractNumId w:val="19"/>
  </w:num>
  <w:num w:numId="9">
    <w:abstractNumId w:val="13"/>
  </w:num>
  <w:num w:numId="10">
    <w:abstractNumId w:val="14"/>
  </w:num>
  <w:num w:numId="11">
    <w:abstractNumId w:val="9"/>
  </w:num>
  <w:num w:numId="12">
    <w:abstractNumId w:val="32"/>
  </w:num>
  <w:num w:numId="13">
    <w:abstractNumId w:val="18"/>
  </w:num>
  <w:num w:numId="14">
    <w:abstractNumId w:val="21"/>
  </w:num>
  <w:num w:numId="15">
    <w:abstractNumId w:val="20"/>
  </w:num>
  <w:num w:numId="16">
    <w:abstractNumId w:val="22"/>
  </w:num>
  <w:num w:numId="17">
    <w:abstractNumId w:val="29"/>
  </w:num>
  <w:num w:numId="18">
    <w:abstractNumId w:val="10"/>
  </w:num>
  <w:num w:numId="19">
    <w:abstractNumId w:val="28"/>
  </w:num>
  <w:num w:numId="20">
    <w:abstractNumId w:val="31"/>
  </w:num>
  <w:num w:numId="21">
    <w:abstractNumId w:val="7"/>
  </w:num>
  <w:num w:numId="22">
    <w:abstractNumId w:val="1"/>
  </w:num>
  <w:num w:numId="23">
    <w:abstractNumId w:val="2"/>
  </w:num>
  <w:num w:numId="24">
    <w:abstractNumId w:val="6"/>
  </w:num>
  <w:num w:numId="25">
    <w:abstractNumId w:val="4"/>
  </w:num>
  <w:num w:numId="26">
    <w:abstractNumId w:val="8"/>
  </w:num>
  <w:num w:numId="27">
    <w:abstractNumId w:val="5"/>
  </w:num>
  <w:num w:numId="28">
    <w:abstractNumId w:val="0"/>
  </w:num>
  <w:num w:numId="29">
    <w:abstractNumId w:val="12"/>
  </w:num>
  <w:num w:numId="30">
    <w:abstractNumId w:val="3"/>
  </w:num>
  <w:num w:numId="31">
    <w:abstractNumId w:val="27"/>
  </w:num>
  <w:num w:numId="32">
    <w:abstractNumId w:val="26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E"/>
    <w:rsid w:val="00004541"/>
    <w:rsid w:val="00012528"/>
    <w:rsid w:val="00017B13"/>
    <w:rsid w:val="00025B01"/>
    <w:rsid w:val="000278C0"/>
    <w:rsid w:val="0003648C"/>
    <w:rsid w:val="00036581"/>
    <w:rsid w:val="00044708"/>
    <w:rsid w:val="00044805"/>
    <w:rsid w:val="00053DD5"/>
    <w:rsid w:val="00056B39"/>
    <w:rsid w:val="0006138B"/>
    <w:rsid w:val="000620B0"/>
    <w:rsid w:val="0007190E"/>
    <w:rsid w:val="00072719"/>
    <w:rsid w:val="0007378E"/>
    <w:rsid w:val="00074D6E"/>
    <w:rsid w:val="000761E1"/>
    <w:rsid w:val="00080C39"/>
    <w:rsid w:val="000819A7"/>
    <w:rsid w:val="00081E0C"/>
    <w:rsid w:val="00082C0C"/>
    <w:rsid w:val="00085A0A"/>
    <w:rsid w:val="000909C3"/>
    <w:rsid w:val="00095326"/>
    <w:rsid w:val="000A40E3"/>
    <w:rsid w:val="000B0962"/>
    <w:rsid w:val="000B7201"/>
    <w:rsid w:val="000B7BF2"/>
    <w:rsid w:val="000C3310"/>
    <w:rsid w:val="000C5E2C"/>
    <w:rsid w:val="000D04C3"/>
    <w:rsid w:val="000E253E"/>
    <w:rsid w:val="000E36C6"/>
    <w:rsid w:val="000E4BE4"/>
    <w:rsid w:val="000E5427"/>
    <w:rsid w:val="000F04B9"/>
    <w:rsid w:val="000F3878"/>
    <w:rsid w:val="001151EA"/>
    <w:rsid w:val="001201DD"/>
    <w:rsid w:val="00123228"/>
    <w:rsid w:val="00124E4C"/>
    <w:rsid w:val="00137931"/>
    <w:rsid w:val="001519F6"/>
    <w:rsid w:val="00155371"/>
    <w:rsid w:val="00156D3B"/>
    <w:rsid w:val="00160A1E"/>
    <w:rsid w:val="00175423"/>
    <w:rsid w:val="00175B60"/>
    <w:rsid w:val="00183956"/>
    <w:rsid w:val="0019303A"/>
    <w:rsid w:val="00194F57"/>
    <w:rsid w:val="001958F0"/>
    <w:rsid w:val="001A53E2"/>
    <w:rsid w:val="001B26FE"/>
    <w:rsid w:val="001C10E1"/>
    <w:rsid w:val="001C3DDB"/>
    <w:rsid w:val="001C7FD5"/>
    <w:rsid w:val="001D2B9F"/>
    <w:rsid w:val="001E1730"/>
    <w:rsid w:val="001E2AA2"/>
    <w:rsid w:val="001E2AE1"/>
    <w:rsid w:val="00201439"/>
    <w:rsid w:val="00205D97"/>
    <w:rsid w:val="0020769F"/>
    <w:rsid w:val="00215D41"/>
    <w:rsid w:val="00222AE6"/>
    <w:rsid w:val="0022523E"/>
    <w:rsid w:val="00245381"/>
    <w:rsid w:val="00253171"/>
    <w:rsid w:val="00283D15"/>
    <w:rsid w:val="002843EF"/>
    <w:rsid w:val="0028754F"/>
    <w:rsid w:val="002932F2"/>
    <w:rsid w:val="002975AB"/>
    <w:rsid w:val="002A3352"/>
    <w:rsid w:val="002A382A"/>
    <w:rsid w:val="002B0583"/>
    <w:rsid w:val="002B47EC"/>
    <w:rsid w:val="002B4E68"/>
    <w:rsid w:val="002C0DC2"/>
    <w:rsid w:val="002C5B4E"/>
    <w:rsid w:val="002C6E8C"/>
    <w:rsid w:val="002D1C48"/>
    <w:rsid w:val="002D6EA9"/>
    <w:rsid w:val="002E4ADD"/>
    <w:rsid w:val="002E5D01"/>
    <w:rsid w:val="002F17CF"/>
    <w:rsid w:val="00301259"/>
    <w:rsid w:val="00305899"/>
    <w:rsid w:val="00325947"/>
    <w:rsid w:val="00333866"/>
    <w:rsid w:val="003373F3"/>
    <w:rsid w:val="00344C6F"/>
    <w:rsid w:val="0035611F"/>
    <w:rsid w:val="00357797"/>
    <w:rsid w:val="00361443"/>
    <w:rsid w:val="003639A1"/>
    <w:rsid w:val="003675FE"/>
    <w:rsid w:val="00391F3C"/>
    <w:rsid w:val="00392674"/>
    <w:rsid w:val="00394286"/>
    <w:rsid w:val="00395CCA"/>
    <w:rsid w:val="003A134E"/>
    <w:rsid w:val="003B2601"/>
    <w:rsid w:val="003B5C55"/>
    <w:rsid w:val="003B5E3D"/>
    <w:rsid w:val="003C0E45"/>
    <w:rsid w:val="003C19CC"/>
    <w:rsid w:val="003C1E7A"/>
    <w:rsid w:val="003C6329"/>
    <w:rsid w:val="003C635D"/>
    <w:rsid w:val="003E19DC"/>
    <w:rsid w:val="003E2790"/>
    <w:rsid w:val="003E4157"/>
    <w:rsid w:val="003E47EC"/>
    <w:rsid w:val="00413181"/>
    <w:rsid w:val="004133E3"/>
    <w:rsid w:val="004138FE"/>
    <w:rsid w:val="004162B2"/>
    <w:rsid w:val="004179AB"/>
    <w:rsid w:val="00422CD7"/>
    <w:rsid w:val="004265C9"/>
    <w:rsid w:val="00431C90"/>
    <w:rsid w:val="0044489F"/>
    <w:rsid w:val="00451BA1"/>
    <w:rsid w:val="00462757"/>
    <w:rsid w:val="00464EC7"/>
    <w:rsid w:val="00467E32"/>
    <w:rsid w:val="00470E22"/>
    <w:rsid w:val="00472DC9"/>
    <w:rsid w:val="004833FE"/>
    <w:rsid w:val="00490FFF"/>
    <w:rsid w:val="00492F34"/>
    <w:rsid w:val="004A222B"/>
    <w:rsid w:val="004A63D1"/>
    <w:rsid w:val="004B2D0A"/>
    <w:rsid w:val="004B6DAD"/>
    <w:rsid w:val="004C0D92"/>
    <w:rsid w:val="004D3C3D"/>
    <w:rsid w:val="004E04D4"/>
    <w:rsid w:val="00501121"/>
    <w:rsid w:val="00501CD5"/>
    <w:rsid w:val="00503A42"/>
    <w:rsid w:val="00510D65"/>
    <w:rsid w:val="00515D7B"/>
    <w:rsid w:val="005160E5"/>
    <w:rsid w:val="0052501A"/>
    <w:rsid w:val="0052760A"/>
    <w:rsid w:val="00527F68"/>
    <w:rsid w:val="005368BE"/>
    <w:rsid w:val="00547090"/>
    <w:rsid w:val="00553A4C"/>
    <w:rsid w:val="005640A7"/>
    <w:rsid w:val="00567987"/>
    <w:rsid w:val="00587218"/>
    <w:rsid w:val="00587CB8"/>
    <w:rsid w:val="00597252"/>
    <w:rsid w:val="005A0893"/>
    <w:rsid w:val="005A330F"/>
    <w:rsid w:val="005A36C0"/>
    <w:rsid w:val="005A5E47"/>
    <w:rsid w:val="005A691C"/>
    <w:rsid w:val="005B372F"/>
    <w:rsid w:val="005D0B15"/>
    <w:rsid w:val="005D42EC"/>
    <w:rsid w:val="005E037D"/>
    <w:rsid w:val="005E0AB5"/>
    <w:rsid w:val="005E0CC8"/>
    <w:rsid w:val="005E129A"/>
    <w:rsid w:val="005E309A"/>
    <w:rsid w:val="005E40BD"/>
    <w:rsid w:val="005E6789"/>
    <w:rsid w:val="005F5CCA"/>
    <w:rsid w:val="0060203A"/>
    <w:rsid w:val="006046C2"/>
    <w:rsid w:val="006114F0"/>
    <w:rsid w:val="006121A6"/>
    <w:rsid w:val="00624F88"/>
    <w:rsid w:val="0062740A"/>
    <w:rsid w:val="00627E7C"/>
    <w:rsid w:val="00631191"/>
    <w:rsid w:val="00632197"/>
    <w:rsid w:val="00632628"/>
    <w:rsid w:val="006338AD"/>
    <w:rsid w:val="00643F09"/>
    <w:rsid w:val="00650246"/>
    <w:rsid w:val="00657614"/>
    <w:rsid w:val="0066035F"/>
    <w:rsid w:val="00665671"/>
    <w:rsid w:val="00675B0E"/>
    <w:rsid w:val="00680558"/>
    <w:rsid w:val="00685014"/>
    <w:rsid w:val="00694E94"/>
    <w:rsid w:val="00695B98"/>
    <w:rsid w:val="006A1DBE"/>
    <w:rsid w:val="006A1FDC"/>
    <w:rsid w:val="006B1C25"/>
    <w:rsid w:val="006D351A"/>
    <w:rsid w:val="006E05A0"/>
    <w:rsid w:val="006E26DF"/>
    <w:rsid w:val="006E3D48"/>
    <w:rsid w:val="00715823"/>
    <w:rsid w:val="00716810"/>
    <w:rsid w:val="007226DF"/>
    <w:rsid w:val="007241A5"/>
    <w:rsid w:val="007311ED"/>
    <w:rsid w:val="00734B48"/>
    <w:rsid w:val="007358D8"/>
    <w:rsid w:val="0074168F"/>
    <w:rsid w:val="0075759B"/>
    <w:rsid w:val="00760341"/>
    <w:rsid w:val="00762BA6"/>
    <w:rsid w:val="0077408D"/>
    <w:rsid w:val="007811CD"/>
    <w:rsid w:val="00781838"/>
    <w:rsid w:val="007848D5"/>
    <w:rsid w:val="00790001"/>
    <w:rsid w:val="007A2773"/>
    <w:rsid w:val="007B023E"/>
    <w:rsid w:val="007B0654"/>
    <w:rsid w:val="007C0DC8"/>
    <w:rsid w:val="007C2212"/>
    <w:rsid w:val="007C74CA"/>
    <w:rsid w:val="007D2E49"/>
    <w:rsid w:val="007E0C32"/>
    <w:rsid w:val="007E1A1B"/>
    <w:rsid w:val="007E34FA"/>
    <w:rsid w:val="007E5145"/>
    <w:rsid w:val="007F06DF"/>
    <w:rsid w:val="007F2E5D"/>
    <w:rsid w:val="007F33A6"/>
    <w:rsid w:val="007F6CE8"/>
    <w:rsid w:val="0080457B"/>
    <w:rsid w:val="008055E2"/>
    <w:rsid w:val="00805E6E"/>
    <w:rsid w:val="008109C7"/>
    <w:rsid w:val="0081193F"/>
    <w:rsid w:val="00812C6C"/>
    <w:rsid w:val="00817D1D"/>
    <w:rsid w:val="00820F6D"/>
    <w:rsid w:val="0082378F"/>
    <w:rsid w:val="00837861"/>
    <w:rsid w:val="00854207"/>
    <w:rsid w:val="008573DD"/>
    <w:rsid w:val="008600C6"/>
    <w:rsid w:val="00870F9F"/>
    <w:rsid w:val="00871D30"/>
    <w:rsid w:val="008A057C"/>
    <w:rsid w:val="008A431E"/>
    <w:rsid w:val="008A58EC"/>
    <w:rsid w:val="008A7985"/>
    <w:rsid w:val="008B04E9"/>
    <w:rsid w:val="008B3C60"/>
    <w:rsid w:val="008B5F01"/>
    <w:rsid w:val="008D09FD"/>
    <w:rsid w:val="008D3986"/>
    <w:rsid w:val="008D41ED"/>
    <w:rsid w:val="008D5628"/>
    <w:rsid w:val="008E2044"/>
    <w:rsid w:val="008E43E8"/>
    <w:rsid w:val="008E456D"/>
    <w:rsid w:val="008F0ACC"/>
    <w:rsid w:val="008F0E47"/>
    <w:rsid w:val="008F38F7"/>
    <w:rsid w:val="008F6AD5"/>
    <w:rsid w:val="00907295"/>
    <w:rsid w:val="00911CAB"/>
    <w:rsid w:val="00921D0A"/>
    <w:rsid w:val="00925C24"/>
    <w:rsid w:val="00932F30"/>
    <w:rsid w:val="00942EBE"/>
    <w:rsid w:val="00950384"/>
    <w:rsid w:val="0095118C"/>
    <w:rsid w:val="00952DBD"/>
    <w:rsid w:val="00956F2A"/>
    <w:rsid w:val="0096022B"/>
    <w:rsid w:val="00960711"/>
    <w:rsid w:val="00976130"/>
    <w:rsid w:val="0097626F"/>
    <w:rsid w:val="009800DC"/>
    <w:rsid w:val="00996445"/>
    <w:rsid w:val="00996522"/>
    <w:rsid w:val="009973DC"/>
    <w:rsid w:val="009A200A"/>
    <w:rsid w:val="009A4E0F"/>
    <w:rsid w:val="009A7F65"/>
    <w:rsid w:val="009B0DD4"/>
    <w:rsid w:val="009B2E09"/>
    <w:rsid w:val="009B4FE6"/>
    <w:rsid w:val="009C0B06"/>
    <w:rsid w:val="009C3D9B"/>
    <w:rsid w:val="009C5329"/>
    <w:rsid w:val="009C6F98"/>
    <w:rsid w:val="009D47CF"/>
    <w:rsid w:val="009E4AD2"/>
    <w:rsid w:val="009F042E"/>
    <w:rsid w:val="009F1237"/>
    <w:rsid w:val="009F7527"/>
    <w:rsid w:val="00A00351"/>
    <w:rsid w:val="00A0752E"/>
    <w:rsid w:val="00A24CB0"/>
    <w:rsid w:val="00A30195"/>
    <w:rsid w:val="00A4175E"/>
    <w:rsid w:val="00A53841"/>
    <w:rsid w:val="00A53E8A"/>
    <w:rsid w:val="00A54169"/>
    <w:rsid w:val="00A64E27"/>
    <w:rsid w:val="00A65A6F"/>
    <w:rsid w:val="00A72EB6"/>
    <w:rsid w:val="00A76D61"/>
    <w:rsid w:val="00A84112"/>
    <w:rsid w:val="00A954CF"/>
    <w:rsid w:val="00AA1D50"/>
    <w:rsid w:val="00AA2118"/>
    <w:rsid w:val="00AA5BBC"/>
    <w:rsid w:val="00AA6A84"/>
    <w:rsid w:val="00AA7ABF"/>
    <w:rsid w:val="00AA7D7D"/>
    <w:rsid w:val="00AB04B5"/>
    <w:rsid w:val="00AB445C"/>
    <w:rsid w:val="00AB4C55"/>
    <w:rsid w:val="00AB4D13"/>
    <w:rsid w:val="00AB70FB"/>
    <w:rsid w:val="00AC341E"/>
    <w:rsid w:val="00AC3C21"/>
    <w:rsid w:val="00AC78A7"/>
    <w:rsid w:val="00AD077C"/>
    <w:rsid w:val="00AE1BD7"/>
    <w:rsid w:val="00AE79C6"/>
    <w:rsid w:val="00AF03CD"/>
    <w:rsid w:val="00AF27D8"/>
    <w:rsid w:val="00AF6F22"/>
    <w:rsid w:val="00B057E3"/>
    <w:rsid w:val="00B12D46"/>
    <w:rsid w:val="00B143FC"/>
    <w:rsid w:val="00B15744"/>
    <w:rsid w:val="00B159FF"/>
    <w:rsid w:val="00B2327F"/>
    <w:rsid w:val="00B26232"/>
    <w:rsid w:val="00B43A7E"/>
    <w:rsid w:val="00B442A1"/>
    <w:rsid w:val="00B468EF"/>
    <w:rsid w:val="00B66D44"/>
    <w:rsid w:val="00B67EC7"/>
    <w:rsid w:val="00B73B26"/>
    <w:rsid w:val="00B7709F"/>
    <w:rsid w:val="00B8164F"/>
    <w:rsid w:val="00B903B5"/>
    <w:rsid w:val="00B9384E"/>
    <w:rsid w:val="00BA468D"/>
    <w:rsid w:val="00BA5DF9"/>
    <w:rsid w:val="00BC22A3"/>
    <w:rsid w:val="00BC7C6B"/>
    <w:rsid w:val="00BD0CE6"/>
    <w:rsid w:val="00BD313D"/>
    <w:rsid w:val="00BD47EE"/>
    <w:rsid w:val="00BD6595"/>
    <w:rsid w:val="00BE104A"/>
    <w:rsid w:val="00BE678A"/>
    <w:rsid w:val="00BE74FD"/>
    <w:rsid w:val="00BE7C70"/>
    <w:rsid w:val="00BF7709"/>
    <w:rsid w:val="00C033AB"/>
    <w:rsid w:val="00C063A9"/>
    <w:rsid w:val="00C07639"/>
    <w:rsid w:val="00C10CEB"/>
    <w:rsid w:val="00C11893"/>
    <w:rsid w:val="00C14814"/>
    <w:rsid w:val="00C167F2"/>
    <w:rsid w:val="00C1680A"/>
    <w:rsid w:val="00C176D2"/>
    <w:rsid w:val="00C2106F"/>
    <w:rsid w:val="00C32DC5"/>
    <w:rsid w:val="00C358ED"/>
    <w:rsid w:val="00C44A5A"/>
    <w:rsid w:val="00C52FB5"/>
    <w:rsid w:val="00C65B78"/>
    <w:rsid w:val="00C6750E"/>
    <w:rsid w:val="00C72CAB"/>
    <w:rsid w:val="00C75947"/>
    <w:rsid w:val="00C75FB8"/>
    <w:rsid w:val="00C91317"/>
    <w:rsid w:val="00C9251A"/>
    <w:rsid w:val="00C969E1"/>
    <w:rsid w:val="00CB06B1"/>
    <w:rsid w:val="00CB2326"/>
    <w:rsid w:val="00CB50CB"/>
    <w:rsid w:val="00CB6D41"/>
    <w:rsid w:val="00CC35C3"/>
    <w:rsid w:val="00CC6A85"/>
    <w:rsid w:val="00CD1125"/>
    <w:rsid w:val="00CD1BF8"/>
    <w:rsid w:val="00CD2885"/>
    <w:rsid w:val="00CD4F9D"/>
    <w:rsid w:val="00CE461E"/>
    <w:rsid w:val="00CE51BB"/>
    <w:rsid w:val="00CE6E3A"/>
    <w:rsid w:val="00CF11B8"/>
    <w:rsid w:val="00CF2FCD"/>
    <w:rsid w:val="00D04902"/>
    <w:rsid w:val="00D113DF"/>
    <w:rsid w:val="00D11957"/>
    <w:rsid w:val="00D14AD1"/>
    <w:rsid w:val="00D15CD0"/>
    <w:rsid w:val="00D20525"/>
    <w:rsid w:val="00D20C95"/>
    <w:rsid w:val="00D211F3"/>
    <w:rsid w:val="00D267EC"/>
    <w:rsid w:val="00D27042"/>
    <w:rsid w:val="00D27F71"/>
    <w:rsid w:val="00D32B9A"/>
    <w:rsid w:val="00D34A0F"/>
    <w:rsid w:val="00D363B8"/>
    <w:rsid w:val="00D3756B"/>
    <w:rsid w:val="00D47945"/>
    <w:rsid w:val="00D5236F"/>
    <w:rsid w:val="00D5343F"/>
    <w:rsid w:val="00D60B6C"/>
    <w:rsid w:val="00D65E31"/>
    <w:rsid w:val="00D676B1"/>
    <w:rsid w:val="00D706E9"/>
    <w:rsid w:val="00D72BE6"/>
    <w:rsid w:val="00D72D64"/>
    <w:rsid w:val="00D730D8"/>
    <w:rsid w:val="00D741E6"/>
    <w:rsid w:val="00D808F6"/>
    <w:rsid w:val="00D91F09"/>
    <w:rsid w:val="00D93546"/>
    <w:rsid w:val="00DA2412"/>
    <w:rsid w:val="00DC09FC"/>
    <w:rsid w:val="00DC2DEA"/>
    <w:rsid w:val="00DD730F"/>
    <w:rsid w:val="00DE37FA"/>
    <w:rsid w:val="00DE74FA"/>
    <w:rsid w:val="00E0152F"/>
    <w:rsid w:val="00E031E5"/>
    <w:rsid w:val="00E12B50"/>
    <w:rsid w:val="00E21E4F"/>
    <w:rsid w:val="00E30CB2"/>
    <w:rsid w:val="00E332CA"/>
    <w:rsid w:val="00E346D2"/>
    <w:rsid w:val="00E3715A"/>
    <w:rsid w:val="00E53F8E"/>
    <w:rsid w:val="00E551E1"/>
    <w:rsid w:val="00E64138"/>
    <w:rsid w:val="00E65BEC"/>
    <w:rsid w:val="00E82797"/>
    <w:rsid w:val="00E828D7"/>
    <w:rsid w:val="00E83835"/>
    <w:rsid w:val="00E84FF8"/>
    <w:rsid w:val="00E910C5"/>
    <w:rsid w:val="00E91A1E"/>
    <w:rsid w:val="00E93004"/>
    <w:rsid w:val="00E93006"/>
    <w:rsid w:val="00EA2CFB"/>
    <w:rsid w:val="00EA47C7"/>
    <w:rsid w:val="00EB6964"/>
    <w:rsid w:val="00ED37BB"/>
    <w:rsid w:val="00EE39A8"/>
    <w:rsid w:val="00EE7E3F"/>
    <w:rsid w:val="00EF0FFE"/>
    <w:rsid w:val="00EF2679"/>
    <w:rsid w:val="00F27F5D"/>
    <w:rsid w:val="00F31C12"/>
    <w:rsid w:val="00F33401"/>
    <w:rsid w:val="00F53CD0"/>
    <w:rsid w:val="00F571D4"/>
    <w:rsid w:val="00F7027B"/>
    <w:rsid w:val="00F70698"/>
    <w:rsid w:val="00F7313A"/>
    <w:rsid w:val="00F76F0C"/>
    <w:rsid w:val="00F85881"/>
    <w:rsid w:val="00F9012A"/>
    <w:rsid w:val="00F9327E"/>
    <w:rsid w:val="00F96F09"/>
    <w:rsid w:val="00FA51ED"/>
    <w:rsid w:val="00FA54F9"/>
    <w:rsid w:val="00FA7056"/>
    <w:rsid w:val="00FC0CB4"/>
    <w:rsid w:val="00FC290F"/>
    <w:rsid w:val="00FC5EF2"/>
    <w:rsid w:val="00FC7679"/>
    <w:rsid w:val="00FD4418"/>
    <w:rsid w:val="00FE3EED"/>
    <w:rsid w:val="00FE6C12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C6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84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A53841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84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6F9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59"/>
    <w:rsid w:val="00A538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1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rsid w:val="00BD0CE6"/>
    <w:pPr>
      <w:widowControl/>
      <w:tabs>
        <w:tab w:val="left" w:pos="0"/>
      </w:tabs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D0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D0CE6"/>
    <w:pPr>
      <w:spacing w:after="120"/>
      <w:ind w:left="283"/>
    </w:pPr>
  </w:style>
  <w:style w:type="character" w:customStyle="1" w:styleId="a9">
    <w:name w:val="Отступ основного текста Знак"/>
    <w:basedOn w:val="a0"/>
    <w:link w:val="a8"/>
    <w:uiPriority w:val="99"/>
    <w:semiHidden/>
    <w:rsid w:val="00BD0CE6"/>
    <w:rPr>
      <w:lang w:val="en-US"/>
    </w:rPr>
  </w:style>
  <w:style w:type="paragraph" w:styleId="aa">
    <w:name w:val="List Paragraph"/>
    <w:basedOn w:val="a"/>
    <w:uiPriority w:val="34"/>
    <w:qFormat/>
    <w:rsid w:val="009B2E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156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E22"/>
    <w:rPr>
      <w:lang w:val="en-US"/>
    </w:rPr>
  </w:style>
  <w:style w:type="paragraph" w:styleId="ad">
    <w:name w:val="footer"/>
    <w:basedOn w:val="a"/>
    <w:link w:val="ae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E22"/>
    <w:rPr>
      <w:lang w:val="en-US"/>
    </w:rPr>
  </w:style>
  <w:style w:type="paragraph" w:customStyle="1" w:styleId="Iniiaiieoaeno21">
    <w:name w:val="Iniiaiie oaeno 21"/>
    <w:basedOn w:val="a"/>
    <w:uiPriority w:val="99"/>
    <w:rsid w:val="001E173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95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1958F0"/>
    <w:rPr>
      <w:b/>
      <w:bCs/>
    </w:rPr>
  </w:style>
  <w:style w:type="character" w:customStyle="1" w:styleId="apple-converted-space">
    <w:name w:val="apple-converted-space"/>
    <w:basedOn w:val="a0"/>
    <w:rsid w:val="001958F0"/>
  </w:style>
  <w:style w:type="paragraph" w:customStyle="1" w:styleId="af1">
    <w:name w:val="Классик"/>
    <w:basedOn w:val="a"/>
    <w:link w:val="af2"/>
    <w:qFormat/>
    <w:rsid w:val="002975AB"/>
    <w:pPr>
      <w:widowControl/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 w:bidi="en-US"/>
    </w:rPr>
  </w:style>
  <w:style w:type="character" w:customStyle="1" w:styleId="af2">
    <w:name w:val="Классик Знак"/>
    <w:basedOn w:val="a0"/>
    <w:link w:val="af1"/>
    <w:rsid w:val="002975AB"/>
    <w:rPr>
      <w:rFonts w:ascii="Times New Roman" w:eastAsia="Calibri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124E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675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750E"/>
    <w:rPr>
      <w:sz w:val="24"/>
      <w:szCs w:val="24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C6750E"/>
    <w:rPr>
      <w:sz w:val="24"/>
      <w:szCs w:val="24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50E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50E"/>
    <w:rPr>
      <w:b/>
      <w:bCs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1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4F0"/>
    <w:rPr>
      <w:lang w:val="en-US"/>
    </w:rPr>
  </w:style>
  <w:style w:type="paragraph" w:customStyle="1" w:styleId="213">
    <w:name w:val="Стиль Основной текст с отступом 2 + 13 пт"/>
    <w:basedOn w:val="21"/>
    <w:link w:val="2130"/>
    <w:autoRedefine/>
    <w:rsid w:val="006114F0"/>
    <w:pPr>
      <w:widowControl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2130">
    <w:name w:val="Стиль Основной текст с отступом 2 + 13 пт Знак"/>
    <w:link w:val="213"/>
    <w:rsid w:val="006114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No Spacing"/>
    <w:basedOn w:val="a"/>
    <w:uiPriority w:val="1"/>
    <w:qFormat/>
    <w:rsid w:val="00451BA1"/>
    <w:pPr>
      <w:widowControl/>
    </w:pPr>
    <w:rPr>
      <w:rFonts w:cs="Times New Roman"/>
      <w:sz w:val="24"/>
      <w:szCs w:val="32"/>
      <w:lang w:bidi="en-US"/>
    </w:rPr>
  </w:style>
  <w:style w:type="character" w:styleId="af9">
    <w:name w:val="Hyperlink"/>
    <w:basedOn w:val="a0"/>
    <w:uiPriority w:val="99"/>
    <w:unhideWhenUsed/>
    <w:rsid w:val="00AA2118"/>
    <w:rPr>
      <w:color w:val="0000FF"/>
      <w:u w:val="single"/>
    </w:rPr>
  </w:style>
  <w:style w:type="paragraph" w:styleId="afa">
    <w:name w:val="Plain Text"/>
    <w:basedOn w:val="a"/>
    <w:link w:val="afb"/>
    <w:uiPriority w:val="99"/>
    <w:unhideWhenUsed/>
    <w:rsid w:val="006A1FDC"/>
    <w:pPr>
      <w:widowControl/>
    </w:pPr>
    <w:rPr>
      <w:rFonts w:ascii="Consolas" w:eastAsia="Calibri" w:hAnsi="Consolas" w:cs="Consolas"/>
      <w:sz w:val="21"/>
      <w:szCs w:val="21"/>
      <w:lang w:val="ru-RU"/>
    </w:rPr>
  </w:style>
  <w:style w:type="character" w:customStyle="1" w:styleId="afb">
    <w:name w:val="Обычный текст Знак"/>
    <w:basedOn w:val="a0"/>
    <w:link w:val="afa"/>
    <w:uiPriority w:val="99"/>
    <w:rsid w:val="006A1FDC"/>
    <w:rPr>
      <w:rFonts w:ascii="Consolas" w:eastAsia="Calibri" w:hAnsi="Consolas" w:cs="Consolas"/>
      <w:sz w:val="21"/>
      <w:szCs w:val="21"/>
    </w:rPr>
  </w:style>
  <w:style w:type="character" w:customStyle="1" w:styleId="FontStyle22">
    <w:name w:val="Font Style22"/>
    <w:rsid w:val="0083786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rialNarrow">
    <w:name w:val="Основной текст + Arial Narrow"/>
    <w:aliases w:val="11,5 pt65"/>
    <w:uiPriority w:val="99"/>
    <w:rsid w:val="00760341"/>
    <w:rPr>
      <w:rFonts w:ascii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TOC Heading"/>
    <w:basedOn w:val="1"/>
    <w:next w:val="a"/>
    <w:uiPriority w:val="39"/>
    <w:unhideWhenUsed/>
    <w:qFormat/>
    <w:rsid w:val="004D3C3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267EC"/>
    <w:pPr>
      <w:tabs>
        <w:tab w:val="right" w:leader="dot" w:pos="9628"/>
      </w:tabs>
    </w:pPr>
  </w:style>
  <w:style w:type="paragraph" w:styleId="23">
    <w:name w:val="toc 2"/>
    <w:basedOn w:val="a"/>
    <w:next w:val="a"/>
    <w:autoRedefine/>
    <w:uiPriority w:val="39"/>
    <w:unhideWhenUsed/>
    <w:rsid w:val="004D3C3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D3C3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character" w:styleId="afd">
    <w:name w:val="Placeholder Text"/>
    <w:basedOn w:val="a0"/>
    <w:uiPriority w:val="99"/>
    <w:semiHidden/>
    <w:rsid w:val="00AF27D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84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A53841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84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6F9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59"/>
    <w:rsid w:val="00A538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1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rsid w:val="00BD0CE6"/>
    <w:pPr>
      <w:widowControl/>
      <w:tabs>
        <w:tab w:val="left" w:pos="0"/>
      </w:tabs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D0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D0CE6"/>
    <w:pPr>
      <w:spacing w:after="120"/>
      <w:ind w:left="283"/>
    </w:pPr>
  </w:style>
  <w:style w:type="character" w:customStyle="1" w:styleId="a9">
    <w:name w:val="Отступ основного текста Знак"/>
    <w:basedOn w:val="a0"/>
    <w:link w:val="a8"/>
    <w:uiPriority w:val="99"/>
    <w:semiHidden/>
    <w:rsid w:val="00BD0CE6"/>
    <w:rPr>
      <w:lang w:val="en-US"/>
    </w:rPr>
  </w:style>
  <w:style w:type="paragraph" w:styleId="aa">
    <w:name w:val="List Paragraph"/>
    <w:basedOn w:val="a"/>
    <w:uiPriority w:val="34"/>
    <w:qFormat/>
    <w:rsid w:val="009B2E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156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E22"/>
    <w:rPr>
      <w:lang w:val="en-US"/>
    </w:rPr>
  </w:style>
  <w:style w:type="paragraph" w:styleId="ad">
    <w:name w:val="footer"/>
    <w:basedOn w:val="a"/>
    <w:link w:val="ae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E22"/>
    <w:rPr>
      <w:lang w:val="en-US"/>
    </w:rPr>
  </w:style>
  <w:style w:type="paragraph" w:customStyle="1" w:styleId="Iniiaiieoaeno21">
    <w:name w:val="Iniiaiie oaeno 21"/>
    <w:basedOn w:val="a"/>
    <w:uiPriority w:val="99"/>
    <w:rsid w:val="001E173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95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1958F0"/>
    <w:rPr>
      <w:b/>
      <w:bCs/>
    </w:rPr>
  </w:style>
  <w:style w:type="character" w:customStyle="1" w:styleId="apple-converted-space">
    <w:name w:val="apple-converted-space"/>
    <w:basedOn w:val="a0"/>
    <w:rsid w:val="001958F0"/>
  </w:style>
  <w:style w:type="paragraph" w:customStyle="1" w:styleId="af1">
    <w:name w:val="Классик"/>
    <w:basedOn w:val="a"/>
    <w:link w:val="af2"/>
    <w:qFormat/>
    <w:rsid w:val="002975AB"/>
    <w:pPr>
      <w:widowControl/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 w:bidi="en-US"/>
    </w:rPr>
  </w:style>
  <w:style w:type="character" w:customStyle="1" w:styleId="af2">
    <w:name w:val="Классик Знак"/>
    <w:basedOn w:val="a0"/>
    <w:link w:val="af1"/>
    <w:rsid w:val="002975AB"/>
    <w:rPr>
      <w:rFonts w:ascii="Times New Roman" w:eastAsia="Calibri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124E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675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750E"/>
    <w:rPr>
      <w:sz w:val="24"/>
      <w:szCs w:val="24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C6750E"/>
    <w:rPr>
      <w:sz w:val="24"/>
      <w:szCs w:val="24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50E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50E"/>
    <w:rPr>
      <w:b/>
      <w:bCs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1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4F0"/>
    <w:rPr>
      <w:lang w:val="en-US"/>
    </w:rPr>
  </w:style>
  <w:style w:type="paragraph" w:customStyle="1" w:styleId="213">
    <w:name w:val="Стиль Основной текст с отступом 2 + 13 пт"/>
    <w:basedOn w:val="21"/>
    <w:link w:val="2130"/>
    <w:autoRedefine/>
    <w:rsid w:val="006114F0"/>
    <w:pPr>
      <w:widowControl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2130">
    <w:name w:val="Стиль Основной текст с отступом 2 + 13 пт Знак"/>
    <w:link w:val="213"/>
    <w:rsid w:val="006114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No Spacing"/>
    <w:basedOn w:val="a"/>
    <w:uiPriority w:val="1"/>
    <w:qFormat/>
    <w:rsid w:val="00451BA1"/>
    <w:pPr>
      <w:widowControl/>
    </w:pPr>
    <w:rPr>
      <w:rFonts w:cs="Times New Roman"/>
      <w:sz w:val="24"/>
      <w:szCs w:val="32"/>
      <w:lang w:bidi="en-US"/>
    </w:rPr>
  </w:style>
  <w:style w:type="character" w:styleId="af9">
    <w:name w:val="Hyperlink"/>
    <w:basedOn w:val="a0"/>
    <w:uiPriority w:val="99"/>
    <w:unhideWhenUsed/>
    <w:rsid w:val="00AA2118"/>
    <w:rPr>
      <w:color w:val="0000FF"/>
      <w:u w:val="single"/>
    </w:rPr>
  </w:style>
  <w:style w:type="paragraph" w:styleId="afa">
    <w:name w:val="Plain Text"/>
    <w:basedOn w:val="a"/>
    <w:link w:val="afb"/>
    <w:uiPriority w:val="99"/>
    <w:unhideWhenUsed/>
    <w:rsid w:val="006A1FDC"/>
    <w:pPr>
      <w:widowControl/>
    </w:pPr>
    <w:rPr>
      <w:rFonts w:ascii="Consolas" w:eastAsia="Calibri" w:hAnsi="Consolas" w:cs="Consolas"/>
      <w:sz w:val="21"/>
      <w:szCs w:val="21"/>
      <w:lang w:val="ru-RU"/>
    </w:rPr>
  </w:style>
  <w:style w:type="character" w:customStyle="1" w:styleId="afb">
    <w:name w:val="Обычный текст Знак"/>
    <w:basedOn w:val="a0"/>
    <w:link w:val="afa"/>
    <w:uiPriority w:val="99"/>
    <w:rsid w:val="006A1FDC"/>
    <w:rPr>
      <w:rFonts w:ascii="Consolas" w:eastAsia="Calibri" w:hAnsi="Consolas" w:cs="Consolas"/>
      <w:sz w:val="21"/>
      <w:szCs w:val="21"/>
    </w:rPr>
  </w:style>
  <w:style w:type="character" w:customStyle="1" w:styleId="FontStyle22">
    <w:name w:val="Font Style22"/>
    <w:rsid w:val="0083786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rialNarrow">
    <w:name w:val="Основной текст + Arial Narrow"/>
    <w:aliases w:val="11,5 pt65"/>
    <w:uiPriority w:val="99"/>
    <w:rsid w:val="00760341"/>
    <w:rPr>
      <w:rFonts w:ascii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TOC Heading"/>
    <w:basedOn w:val="1"/>
    <w:next w:val="a"/>
    <w:uiPriority w:val="39"/>
    <w:unhideWhenUsed/>
    <w:qFormat/>
    <w:rsid w:val="004D3C3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267EC"/>
    <w:pPr>
      <w:tabs>
        <w:tab w:val="right" w:leader="dot" w:pos="9628"/>
      </w:tabs>
    </w:pPr>
  </w:style>
  <w:style w:type="paragraph" w:styleId="23">
    <w:name w:val="toc 2"/>
    <w:basedOn w:val="a"/>
    <w:next w:val="a"/>
    <w:autoRedefine/>
    <w:uiPriority w:val="39"/>
    <w:unhideWhenUsed/>
    <w:rsid w:val="004D3C3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D3C3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character" w:styleId="afd">
    <w:name w:val="Placeholder Text"/>
    <w:basedOn w:val="a0"/>
    <w:uiPriority w:val="99"/>
    <w:semiHidden/>
    <w:rsid w:val="00AF2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4" Type="http://schemas.openxmlformats.org/officeDocument/2006/relationships/chart" Target="charts/chart3.xml"/><Relationship Id="rId15" Type="http://schemas.openxmlformats.org/officeDocument/2006/relationships/image" Target="media/image2.wmf"/><Relationship Id="rId16" Type="http://schemas.openxmlformats.org/officeDocument/2006/relationships/oleObject" Target="embeddings/________________Microsoft_Equation1.bin"/><Relationship Id="rId17" Type="http://schemas.openxmlformats.org/officeDocument/2006/relationships/chart" Target="charts/chart4.xml"/><Relationship Id="rId18" Type="http://schemas.openxmlformats.org/officeDocument/2006/relationships/chart" Target="charts/chart5.xml"/><Relationship Id="rId19" Type="http://schemas.openxmlformats.org/officeDocument/2006/relationships/image" Target="media/image3.wmf"/><Relationship Id="rId63" Type="http://schemas.openxmlformats.org/officeDocument/2006/relationships/theme" Target="theme/theme1.xml"/><Relationship Id="rId50" Type="http://schemas.openxmlformats.org/officeDocument/2006/relationships/image" Target="media/image18.wmf"/><Relationship Id="rId51" Type="http://schemas.openxmlformats.org/officeDocument/2006/relationships/image" Target="media/image19.wmf"/><Relationship Id="rId52" Type="http://schemas.openxmlformats.org/officeDocument/2006/relationships/oleObject" Target="embeddings/________________Microsoft_Equation17.bin"/><Relationship Id="rId53" Type="http://schemas.openxmlformats.org/officeDocument/2006/relationships/image" Target="media/image20.wmf"/><Relationship Id="rId54" Type="http://schemas.openxmlformats.org/officeDocument/2006/relationships/oleObject" Target="embeddings/________________Microsoft_Equation18.bin"/><Relationship Id="rId55" Type="http://schemas.openxmlformats.org/officeDocument/2006/relationships/image" Target="media/image21.wmf"/><Relationship Id="rId56" Type="http://schemas.openxmlformats.org/officeDocument/2006/relationships/oleObject" Target="embeddings/________________Microsoft_Equation19.bin"/><Relationship Id="rId57" Type="http://schemas.openxmlformats.org/officeDocument/2006/relationships/image" Target="media/image22.wmf"/><Relationship Id="rId58" Type="http://schemas.openxmlformats.org/officeDocument/2006/relationships/oleObject" Target="embeddings/________________Microsoft_Equation20.bin"/><Relationship Id="rId59" Type="http://schemas.openxmlformats.org/officeDocument/2006/relationships/hyperlink" Target="http://rec.tomsk.gov.ru/map.html" TargetMode="External"/><Relationship Id="rId40" Type="http://schemas.openxmlformats.org/officeDocument/2006/relationships/oleObject" Target="embeddings/________________Microsoft_Equation12.bin"/><Relationship Id="rId41" Type="http://schemas.openxmlformats.org/officeDocument/2006/relationships/image" Target="media/image14.wmf"/><Relationship Id="rId42" Type="http://schemas.openxmlformats.org/officeDocument/2006/relationships/oleObject" Target="embeddings/________________Microsoft_Equation13.bin"/><Relationship Id="rId43" Type="http://schemas.openxmlformats.org/officeDocument/2006/relationships/image" Target="media/image15.wmf"/><Relationship Id="rId44" Type="http://schemas.openxmlformats.org/officeDocument/2006/relationships/oleObject" Target="embeddings/________________Microsoft_Equation14.bin"/><Relationship Id="rId45" Type="http://schemas.openxmlformats.org/officeDocument/2006/relationships/chart" Target="charts/chart6.xml"/><Relationship Id="rId46" Type="http://schemas.openxmlformats.org/officeDocument/2006/relationships/image" Target="media/image16.wmf"/><Relationship Id="rId47" Type="http://schemas.openxmlformats.org/officeDocument/2006/relationships/oleObject" Target="embeddings/________________Microsoft_Equation15.bin"/><Relationship Id="rId48" Type="http://schemas.openxmlformats.org/officeDocument/2006/relationships/image" Target="media/image17.wmf"/><Relationship Id="rId49" Type="http://schemas.openxmlformats.org/officeDocument/2006/relationships/oleObject" Target="embeddings/________________Microsoft_Equation16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oleObject" Target="embeddings/________________Microsoft_Equation7.bin"/><Relationship Id="rId31" Type="http://schemas.openxmlformats.org/officeDocument/2006/relationships/image" Target="media/image9.wmf"/><Relationship Id="rId32" Type="http://schemas.openxmlformats.org/officeDocument/2006/relationships/oleObject" Target="embeddings/________________Microsoft_Equation8.bin"/><Relationship Id="rId33" Type="http://schemas.openxmlformats.org/officeDocument/2006/relationships/image" Target="media/image10.wmf"/><Relationship Id="rId34" Type="http://schemas.openxmlformats.org/officeDocument/2006/relationships/oleObject" Target="embeddings/________________Microsoft_Equation9.bin"/><Relationship Id="rId35" Type="http://schemas.openxmlformats.org/officeDocument/2006/relationships/image" Target="media/image11.wmf"/><Relationship Id="rId36" Type="http://schemas.openxmlformats.org/officeDocument/2006/relationships/oleObject" Target="embeddings/________________Microsoft_Equation10.bin"/><Relationship Id="rId37" Type="http://schemas.openxmlformats.org/officeDocument/2006/relationships/image" Target="media/image12.wmf"/><Relationship Id="rId38" Type="http://schemas.openxmlformats.org/officeDocument/2006/relationships/oleObject" Target="embeddings/________________Microsoft_Equation11.bin"/><Relationship Id="rId39" Type="http://schemas.openxmlformats.org/officeDocument/2006/relationships/image" Target="media/image13.wmf"/><Relationship Id="rId20" Type="http://schemas.openxmlformats.org/officeDocument/2006/relationships/oleObject" Target="embeddings/________________Microsoft_Equation2.bin"/><Relationship Id="rId21" Type="http://schemas.openxmlformats.org/officeDocument/2006/relationships/image" Target="media/image4.wmf"/><Relationship Id="rId22" Type="http://schemas.openxmlformats.org/officeDocument/2006/relationships/oleObject" Target="embeddings/________________Microsoft_Equation3.bin"/><Relationship Id="rId23" Type="http://schemas.openxmlformats.org/officeDocument/2006/relationships/image" Target="media/image5.wmf"/><Relationship Id="rId24" Type="http://schemas.openxmlformats.org/officeDocument/2006/relationships/oleObject" Target="embeddings/________________Microsoft_Equation4.bin"/><Relationship Id="rId25" Type="http://schemas.openxmlformats.org/officeDocument/2006/relationships/image" Target="media/image6.wmf"/><Relationship Id="rId26" Type="http://schemas.openxmlformats.org/officeDocument/2006/relationships/oleObject" Target="embeddings/________________Microsoft_Equation5.bin"/><Relationship Id="rId27" Type="http://schemas.openxmlformats.org/officeDocument/2006/relationships/image" Target="media/image7.wmf"/><Relationship Id="rId28" Type="http://schemas.openxmlformats.org/officeDocument/2006/relationships/oleObject" Target="embeddings/________________Microsoft_Equation6.bin"/><Relationship Id="rId29" Type="http://schemas.openxmlformats.org/officeDocument/2006/relationships/image" Target="media/image8.wmf"/><Relationship Id="rId60" Type="http://schemas.openxmlformats.org/officeDocument/2006/relationships/chart" Target="charts/chart7.xml"/><Relationship Id="rId61" Type="http://schemas.openxmlformats.org/officeDocument/2006/relationships/footer" Target="footer2.xml"/><Relationship Id="rId62" Type="http://schemas.openxmlformats.org/officeDocument/2006/relationships/fontTable" Target="fontTable.xml"/><Relationship Id="rId10" Type="http://schemas.openxmlformats.org/officeDocument/2006/relationships/chart" Target="charts/chart1.xm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41;&#1072;&#1083;&#1072;&#1085;&#1089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74;&#1086;&#1076;&#1086;&#1087;&#1086;&#1076;&#1075;&#1086;&#1090;&#1086;&#1074;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86;&#1087;&#1083;&#1080;&#1074;&#108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72;&#1088;&#1080;&#1092;&#1085;&#1099;&#1077;%20&#1087;&#1086;&#1089;&#1083;&#1077;&#1076;&#1089;&#1090;&#1074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720734240396"/>
          <c:y val="0.044511879605721"/>
          <c:w val="0.871208045187779"/>
          <c:h val="0.791687589692871"/>
        </c:manualLayout>
      </c:layout>
      <c:barChart>
        <c:barDir val="col"/>
        <c:grouping val="stacked"/>
        <c:varyColors val="0"/>
        <c:ser>
          <c:idx val="0"/>
          <c:order val="0"/>
          <c:tx>
            <c:v>Многоквартирные дома</c:v>
          </c:tx>
          <c:invertIfNegative val="0"/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Лист2!$B$2:$I$2</c:f>
              <c:numCache>
                <c:formatCode>General</c:formatCode>
                <c:ptCount val="8"/>
                <c:pt idx="0">
                  <c:v>7.527999999999999</c:v>
                </c:pt>
                <c:pt idx="1">
                  <c:v>7.527999999999999</c:v>
                </c:pt>
                <c:pt idx="2">
                  <c:v>7.527999999999999</c:v>
                </c:pt>
                <c:pt idx="3">
                  <c:v>7.527999999999999</c:v>
                </c:pt>
                <c:pt idx="4">
                  <c:v>7.7</c:v>
                </c:pt>
                <c:pt idx="5">
                  <c:v>7.7</c:v>
                </c:pt>
                <c:pt idx="6">
                  <c:v>8.33</c:v>
                </c:pt>
                <c:pt idx="7">
                  <c:v>8.33</c:v>
                </c:pt>
              </c:numCache>
            </c:numRef>
          </c:val>
        </c:ser>
        <c:ser>
          <c:idx val="1"/>
          <c:order val="1"/>
          <c:tx>
            <c:v>Индивидуальные жилые дома</c:v>
          </c:tx>
          <c:invertIfNegative val="0"/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Лист2!$B$4:$I$4</c:f>
              <c:numCache>
                <c:formatCode>General</c:formatCode>
                <c:ptCount val="8"/>
                <c:pt idx="0">
                  <c:v>1.189</c:v>
                </c:pt>
                <c:pt idx="1">
                  <c:v>1.189</c:v>
                </c:pt>
                <c:pt idx="2">
                  <c:v>1.189</c:v>
                </c:pt>
                <c:pt idx="3">
                  <c:v>1.189</c:v>
                </c:pt>
                <c:pt idx="4">
                  <c:v>1.3</c:v>
                </c:pt>
                <c:pt idx="5">
                  <c:v>1.36</c:v>
                </c:pt>
                <c:pt idx="6">
                  <c:v>1.36</c:v>
                </c:pt>
                <c:pt idx="7">
                  <c:v>1.36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5609352"/>
        <c:axId val="2105612104"/>
      </c:barChart>
      <c:catAx>
        <c:axId val="2105609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5612104"/>
        <c:crosses val="autoZero"/>
        <c:auto val="1"/>
        <c:lblAlgn val="ctr"/>
        <c:lblOffset val="100"/>
        <c:noMultiLvlLbl val="0"/>
      </c:catAx>
      <c:valAx>
        <c:axId val="2105612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Площадь</a:t>
                </a:r>
                <a:r>
                  <a:rPr lang="ru-RU" baseline="0"/>
                  <a:t> жилья,  тыс. кв. 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15540150202195"/>
              <c:y val="0.2133539999171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5609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375613924898"/>
          <c:y val="0.0429705451757257"/>
          <c:w val="0.772243607752921"/>
          <c:h val="0.797824624150201"/>
        </c:manualLayout>
      </c:layout>
      <c:lineChart>
        <c:grouping val="standard"/>
        <c:varyColors val="0"/>
        <c:ser>
          <c:idx val="1"/>
          <c:order val="1"/>
          <c:tx>
            <c:strRef>
              <c:f>Лист2!$A$8</c:f>
              <c:strCache>
                <c:ptCount val="1"/>
                <c:pt idx="0">
                  <c:v>Обеспеченность жильем</c:v>
                </c:pt>
              </c:strCache>
            </c:strRef>
          </c:tx>
          <c:dLbls>
            <c:dLbl>
              <c:idx val="0"/>
              <c:layout>
                <c:manualLayout>
                  <c:x val="-0.0490367685670453"/>
                  <c:y val="-0.0503144424087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560420212194803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653823580893937"/>
                  <c:y val="-0.042573758961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630472738719153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817279476117421"/>
                  <c:y val="-0.0232220503424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793928633942638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0723876107418287"/>
                  <c:y val="-0.0387034172374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Лист2!$B$8:$I$8</c:f>
              <c:numCache>
                <c:formatCode>0.00</c:formatCode>
                <c:ptCount val="8"/>
                <c:pt idx="0">
                  <c:v>17.12573673870332</c:v>
                </c:pt>
                <c:pt idx="1">
                  <c:v>17.12573673870332</c:v>
                </c:pt>
                <c:pt idx="2">
                  <c:v>17.12573673870332</c:v>
                </c:pt>
                <c:pt idx="3">
                  <c:v>17.12573673870332</c:v>
                </c:pt>
                <c:pt idx="4">
                  <c:v>17.68172888015717</c:v>
                </c:pt>
                <c:pt idx="5">
                  <c:v>17.79960707269155</c:v>
                </c:pt>
                <c:pt idx="6">
                  <c:v>19.0</c:v>
                </c:pt>
                <c:pt idx="7">
                  <c:v>19.0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6755304"/>
        <c:axId val="2106758280"/>
      </c:lineChart>
      <c:lineChart>
        <c:grouping val="standard"/>
        <c:varyColors val="0"/>
        <c:ser>
          <c:idx val="0"/>
          <c:order val="0"/>
          <c:tx>
            <c:v>Численность населения</c:v>
          </c:tx>
          <c:dLbls>
            <c:dLbl>
              <c:idx val="0"/>
              <c:layout>
                <c:manualLayout>
                  <c:x val="-0.0420315159146102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467016843495669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396964316971319"/>
                  <c:y val="-0.042573758961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490367685670452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490367685670452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0537069370020019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303560948272185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039696431697132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Лист2!$B$7:$I$7</c:f>
              <c:numCache>
                <c:formatCode>General</c:formatCode>
                <c:ptCount val="8"/>
                <c:pt idx="0">
                  <c:v>509.0</c:v>
                </c:pt>
                <c:pt idx="1">
                  <c:v>509.0</c:v>
                </c:pt>
                <c:pt idx="2">
                  <c:v>509.0</c:v>
                </c:pt>
                <c:pt idx="3">
                  <c:v>509.0</c:v>
                </c:pt>
                <c:pt idx="4">
                  <c:v>509.0</c:v>
                </c:pt>
                <c:pt idx="5">
                  <c:v>509.0</c:v>
                </c:pt>
                <c:pt idx="6">
                  <c:v>510.0</c:v>
                </c:pt>
                <c:pt idx="7">
                  <c:v>510.0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6769528"/>
        <c:axId val="2106764008"/>
      </c:lineChart>
      <c:catAx>
        <c:axId val="2106755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6758280"/>
        <c:crosses val="autoZero"/>
        <c:auto val="1"/>
        <c:lblAlgn val="ctr"/>
        <c:lblOffset val="100"/>
        <c:noMultiLvlLbl val="0"/>
      </c:catAx>
      <c:valAx>
        <c:axId val="2106758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Обеспеченность жильем, кв.м/чел.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106755304"/>
        <c:crosses val="autoZero"/>
        <c:crossBetween val="between"/>
      </c:valAx>
      <c:valAx>
        <c:axId val="2106764008"/>
        <c:scaling>
          <c:orientation val="minMax"/>
          <c:max val="515.0"/>
          <c:min val="500.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 населения,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06769528"/>
        <c:crosses val="max"/>
        <c:crossBetween val="between"/>
      </c:valAx>
      <c:catAx>
        <c:axId val="2106769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676400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35656809546854"/>
          <c:y val="0.918401920664699"/>
          <c:w val="0.709744067415169"/>
          <c:h val="0.06565714745453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159717616341867"/>
          <c:y val="0.0372017539683039"/>
          <c:w val="0.75430052846949"/>
          <c:h val="0.906418190818168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5"/>
          </c:dPt>
          <c:dLbls>
            <c:dLbl>
              <c:idx val="0"/>
              <c:layout>
                <c:manualLayout>
                  <c:x val="0.123011128401732"/>
                  <c:y val="-0.1251305301998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85,55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483436538275412"/>
                  <c:y val="0.004629265091863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Лист1!$AM$13:$AM$14</c:f>
              <c:strCache>
                <c:ptCount val="2"/>
                <c:pt idx="0">
                  <c:v>Отопление</c:v>
                </c:pt>
                <c:pt idx="1">
                  <c:v>ГВС</c:v>
                </c:pt>
              </c:strCache>
            </c:strRef>
          </c:cat>
          <c:val>
            <c:numRef>
              <c:f>Лист1!$AN$13:$AN$14</c:f>
              <c:numCache>
                <c:formatCode>0.00</c:formatCode>
                <c:ptCount val="2"/>
                <c:pt idx="0">
                  <c:v>85.54985832509611</c:v>
                </c:pt>
                <c:pt idx="1">
                  <c:v>14.45014167490388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932868458926809"/>
          <c:y val="0.0394230449312888"/>
          <c:w val="0.879997919386158"/>
          <c:h val="0.691129018052982"/>
        </c:manualLayout>
      </c:layout>
      <c:barChart>
        <c:barDir val="col"/>
        <c:grouping val="stacked"/>
        <c:varyColors val="0"/>
        <c:ser>
          <c:idx val="0"/>
          <c:order val="0"/>
          <c:tx>
            <c:v>Полезная нагрузка</c:v>
          </c:tx>
          <c:invertIfNegative val="0"/>
          <c:cat>
            <c:numRef>
              <c:f>Лист1!$B$1:$J$1</c:f>
              <c:numCache>
                <c:formatCode>General</c:formatCode>
                <c:ptCount val="9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  <c:pt idx="5">
                  <c:v>2019.0</c:v>
                </c:pt>
                <c:pt idx="6">
                  <c:v>2020.0</c:v>
                </c:pt>
                <c:pt idx="7">
                  <c:v>2025.0</c:v>
                </c:pt>
                <c:pt idx="8">
                  <c:v>2030.0</c:v>
                </c:pt>
              </c:numCache>
            </c:numRef>
          </c:cat>
          <c:val>
            <c:numRef>
              <c:f>Лист1!$B$7:$J$7</c:f>
              <c:numCache>
                <c:formatCode>0.0000</c:formatCode>
                <c:ptCount val="9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Потери тепловой энергии</c:v>
                </c:pt>
              </c:strCache>
            </c:strRef>
          </c:tx>
          <c:invertIfNegative val="0"/>
          <c:val>
            <c:numRef>
              <c:f>Лист1!$B$10:$J$10</c:f>
              <c:numCache>
                <c:formatCode>0.0000</c:formatCode>
                <c:ptCount val="9"/>
                <c:pt idx="0">
                  <c:v>0.0345</c:v>
                </c:pt>
                <c:pt idx="1">
                  <c:v>0.0345</c:v>
                </c:pt>
                <c:pt idx="2">
                  <c:v>0.0345</c:v>
                </c:pt>
                <c:pt idx="3">
                  <c:v>0.0345</c:v>
                </c:pt>
                <c:pt idx="4">
                  <c:v>0.0345</c:v>
                </c:pt>
                <c:pt idx="5">
                  <c:v>0.0345</c:v>
                </c:pt>
                <c:pt idx="6">
                  <c:v>0.0345</c:v>
                </c:pt>
                <c:pt idx="7">
                  <c:v>0.0345</c:v>
                </c:pt>
                <c:pt idx="8">
                  <c:v>0.0345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Расход тепловой энергии на собственные нужды</c:v>
                </c:pt>
              </c:strCache>
            </c:strRef>
          </c:tx>
          <c:invertIfNegative val="0"/>
          <c:val>
            <c:numRef>
              <c:f>Лист1!$B$5:$J$5</c:f>
              <c:numCache>
                <c:formatCode>0.0000</c:formatCode>
                <c:ptCount val="9"/>
                <c:pt idx="0">
                  <c:v>0.0037</c:v>
                </c:pt>
                <c:pt idx="1">
                  <c:v>0.0037</c:v>
                </c:pt>
                <c:pt idx="2">
                  <c:v>0.0037</c:v>
                </c:pt>
                <c:pt idx="3">
                  <c:v>0.0037</c:v>
                </c:pt>
                <c:pt idx="4">
                  <c:v>0.0037</c:v>
                </c:pt>
                <c:pt idx="5">
                  <c:v>0.0037</c:v>
                </c:pt>
                <c:pt idx="6">
                  <c:v>0.0037</c:v>
                </c:pt>
                <c:pt idx="7">
                  <c:v>0.0037</c:v>
                </c:pt>
                <c:pt idx="8">
                  <c:v>0.0037</c:v>
                </c:pt>
              </c:numCache>
            </c:numRef>
          </c:val>
        </c:ser>
        <c:ser>
          <c:idx val="3"/>
          <c:order val="3"/>
          <c:tx>
            <c:strRef>
              <c:f>Лист1!$A$11</c:f>
              <c:strCache>
                <c:ptCount val="1"/>
                <c:pt idx="0">
                  <c:v>Резерв тепловой мощности</c:v>
                </c:pt>
              </c:strCache>
            </c:strRef>
          </c:tx>
          <c:invertIfNegative val="0"/>
          <c:val>
            <c:numRef>
              <c:f>Лист1!$B$11:$J$11</c:f>
              <c:numCache>
                <c:formatCode>0.0000</c:formatCode>
                <c:ptCount val="9"/>
                <c:pt idx="0">
                  <c:v>0.4418</c:v>
                </c:pt>
                <c:pt idx="1">
                  <c:v>0.4418</c:v>
                </c:pt>
                <c:pt idx="2">
                  <c:v>0.4418</c:v>
                </c:pt>
                <c:pt idx="3">
                  <c:v>0.4418</c:v>
                </c:pt>
                <c:pt idx="4">
                  <c:v>0.4418</c:v>
                </c:pt>
                <c:pt idx="5">
                  <c:v>0.4418</c:v>
                </c:pt>
                <c:pt idx="6">
                  <c:v>0.4418</c:v>
                </c:pt>
                <c:pt idx="7">
                  <c:v>0.4418</c:v>
                </c:pt>
                <c:pt idx="8">
                  <c:v>0.4418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6994136"/>
        <c:axId val="2106997336"/>
      </c:barChart>
      <c:catAx>
        <c:axId val="2106994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6997336"/>
        <c:crosses val="autoZero"/>
        <c:auto val="1"/>
        <c:lblAlgn val="ctr"/>
        <c:lblOffset val="100"/>
        <c:noMultiLvlLbl val="0"/>
      </c:catAx>
      <c:valAx>
        <c:axId val="2106997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Тепловая энергия, Гкал/ч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1069941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3012224025763"/>
          <c:y val="0.79873529214388"/>
          <c:w val="0.747976851641142"/>
          <c:h val="0.18285015625004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'Кот № 1'!$A$14</c:f>
              <c:strCache>
                <c:ptCount val="1"/>
                <c:pt idx="0">
                  <c:v>Нормативные утечки</c:v>
                </c:pt>
              </c:strCache>
            </c:strRef>
          </c:tx>
          <c:invertIfNegative val="0"/>
          <c:cat>
            <c:numRef>
              <c:f>'Кот № 1'!$C$1:$J$1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'Кот № 1'!$C$14:$J$14</c:f>
              <c:numCache>
                <c:formatCode>0.0000</c:formatCode>
                <c:ptCount val="8"/>
                <c:pt idx="0">
                  <c:v>0.00226775</c:v>
                </c:pt>
                <c:pt idx="1">
                  <c:v>0.00226775</c:v>
                </c:pt>
                <c:pt idx="2">
                  <c:v>0.00226775</c:v>
                </c:pt>
                <c:pt idx="3">
                  <c:v>0.00226775</c:v>
                </c:pt>
                <c:pt idx="4">
                  <c:v>0.00226775</c:v>
                </c:pt>
                <c:pt idx="5">
                  <c:v>0.00226775</c:v>
                </c:pt>
                <c:pt idx="6">
                  <c:v>0.00226775</c:v>
                </c:pt>
                <c:pt idx="7">
                  <c:v>0.00226775</c:v>
                </c:pt>
              </c:numCache>
            </c:numRef>
          </c:val>
        </c:ser>
        <c:ser>
          <c:idx val="2"/>
          <c:order val="1"/>
          <c:tx>
            <c:strRef>
              <c:f>'Кот № 1'!$A$15</c:f>
              <c:strCache>
                <c:ptCount val="1"/>
                <c:pt idx="0">
                  <c:v>Собственные нужды</c:v>
                </c:pt>
              </c:strCache>
            </c:strRef>
          </c:tx>
          <c:invertIfNegative val="0"/>
          <c:cat>
            <c:numRef>
              <c:f>'Кот № 1'!$C$1:$J$1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'Кот № 1'!$C$15:$J$15</c:f>
              <c:numCache>
                <c:formatCode>0.0000</c:formatCode>
                <c:ptCount val="8"/>
                <c:pt idx="0">
                  <c:v>0.000971892857142857</c:v>
                </c:pt>
                <c:pt idx="1">
                  <c:v>0.000971892857142857</c:v>
                </c:pt>
                <c:pt idx="2">
                  <c:v>0.000971892857142857</c:v>
                </c:pt>
                <c:pt idx="3">
                  <c:v>0.000971892857142857</c:v>
                </c:pt>
                <c:pt idx="4">
                  <c:v>0.000971892857142857</c:v>
                </c:pt>
                <c:pt idx="5">
                  <c:v>0.000971892857142857</c:v>
                </c:pt>
                <c:pt idx="6">
                  <c:v>0.000971892857142857</c:v>
                </c:pt>
                <c:pt idx="7">
                  <c:v>0.000971892857142857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2465960"/>
        <c:axId val="2042468968"/>
      </c:barChart>
      <c:catAx>
        <c:axId val="2042465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2468968"/>
        <c:crosses val="autoZero"/>
        <c:auto val="1"/>
        <c:lblAlgn val="ctr"/>
        <c:lblOffset val="100"/>
        <c:noMultiLvlLbl val="0"/>
      </c:catAx>
      <c:valAx>
        <c:axId val="2042468968"/>
        <c:scaling>
          <c:orientation val="minMax"/>
          <c:min val="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Расход теплоносителя, т/ч</a:t>
                </a:r>
              </a:p>
            </c:rich>
          </c:tx>
          <c:layout>
            <c:manualLayout>
              <c:xMode val="edge"/>
              <c:yMode val="edge"/>
              <c:x val="0.0121381864670117"/>
              <c:y val="0.183369787109945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2042465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'Л-Яр'!$A$12</c:f>
              <c:strCache>
                <c:ptCount val="1"/>
                <c:pt idx="0">
                  <c:v>Годовой расход натурального топлива</c:v>
                </c:pt>
              </c:strCache>
            </c:strRef>
          </c:tx>
          <c:invertIfNegative val="0"/>
          <c:cat>
            <c:numRef>
              <c:f>'Л-Яр'!$C$1:$J$1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'Л-Яр'!$C$12:$J$12</c:f>
              <c:numCache>
                <c:formatCode>0.00</c:formatCode>
                <c:ptCount val="8"/>
                <c:pt idx="0">
                  <c:v>288.919267073848</c:v>
                </c:pt>
                <c:pt idx="1">
                  <c:v>288.919267073848</c:v>
                </c:pt>
                <c:pt idx="2">
                  <c:v>288.919267073848</c:v>
                </c:pt>
                <c:pt idx="3">
                  <c:v>288.919267073848</c:v>
                </c:pt>
                <c:pt idx="4">
                  <c:v>288.919267073848</c:v>
                </c:pt>
                <c:pt idx="5">
                  <c:v>288.919267073848</c:v>
                </c:pt>
                <c:pt idx="6">
                  <c:v>288.919267073848</c:v>
                </c:pt>
                <c:pt idx="7">
                  <c:v>288.919267073848</c:v>
                </c:pt>
              </c:numCache>
            </c:numRef>
          </c:val>
        </c:ser>
        <c:ser>
          <c:idx val="1"/>
          <c:order val="1"/>
          <c:tx>
            <c:v>Нормативный неснижаемый запас топлива</c:v>
          </c:tx>
          <c:invertIfNegative val="0"/>
          <c:val>
            <c:numRef>
              <c:f>'Л-Яр'!$C$24:$J$24</c:f>
              <c:numCache>
                <c:formatCode>0.00</c:formatCode>
                <c:ptCount val="8"/>
                <c:pt idx="0">
                  <c:v>13.69629884480598</c:v>
                </c:pt>
                <c:pt idx="1">
                  <c:v>13.69629884480598</c:v>
                </c:pt>
                <c:pt idx="2">
                  <c:v>13.69629884480598</c:v>
                </c:pt>
                <c:pt idx="3">
                  <c:v>13.69629884480598</c:v>
                </c:pt>
                <c:pt idx="4">
                  <c:v>13.69629884480598</c:v>
                </c:pt>
                <c:pt idx="5">
                  <c:v>13.69629884480598</c:v>
                </c:pt>
                <c:pt idx="6">
                  <c:v>13.69629884480598</c:v>
                </c:pt>
                <c:pt idx="7">
                  <c:v>13.69629884480598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7052952"/>
        <c:axId val="2107056008"/>
      </c:barChart>
      <c:catAx>
        <c:axId val="2107052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7056008"/>
        <c:crosses val="autoZero"/>
        <c:auto val="1"/>
        <c:lblAlgn val="ctr"/>
        <c:lblOffset val="100"/>
        <c:noMultiLvlLbl val="0"/>
      </c:catAx>
      <c:valAx>
        <c:axId val="2107056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Расход</a:t>
                </a:r>
                <a:r>
                  <a:rPr lang="ru-RU" baseline="0"/>
                  <a:t> топлива, тонн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72599754928734"/>
              <c:y val="0.33988889503032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2107052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Экономически обоснованный тариф</c:v>
          </c:tx>
          <c:cat>
            <c:numRef>
              <c:f>Лист1!$C$56:$R$56</c:f>
              <c:numCache>
                <c:formatCode>General</c:formatCode>
                <c:ptCount val="16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2021.0</c:v>
                </c:pt>
                <c:pt idx="7">
                  <c:v>2022.0</c:v>
                </c:pt>
                <c:pt idx="8">
                  <c:v>2023.0</c:v>
                </c:pt>
                <c:pt idx="9">
                  <c:v>2024.0</c:v>
                </c:pt>
                <c:pt idx="10">
                  <c:v>2025.0</c:v>
                </c:pt>
                <c:pt idx="11">
                  <c:v>2026.0</c:v>
                </c:pt>
                <c:pt idx="12">
                  <c:v>2027.0</c:v>
                </c:pt>
                <c:pt idx="13">
                  <c:v>2028.0</c:v>
                </c:pt>
                <c:pt idx="14">
                  <c:v>2029.0</c:v>
                </c:pt>
                <c:pt idx="15">
                  <c:v>2030.0</c:v>
                </c:pt>
              </c:numCache>
            </c:numRef>
          </c:cat>
          <c:val>
            <c:numRef>
              <c:f>Лист1!$C$70:$R$70</c:f>
              <c:numCache>
                <c:formatCode>#,##0.0</c:formatCode>
                <c:ptCount val="16"/>
                <c:pt idx="0">
                  <c:v>5505.987349042209</c:v>
                </c:pt>
                <c:pt idx="1">
                  <c:v>5770.274741796235</c:v>
                </c:pt>
                <c:pt idx="2">
                  <c:v>6067.401769222194</c:v>
                </c:pt>
                <c:pt idx="3">
                  <c:v>6338.586934338073</c:v>
                </c:pt>
                <c:pt idx="4">
                  <c:v>6594.182218255492</c:v>
                </c:pt>
                <c:pt idx="5">
                  <c:v>6827.67713661555</c:v>
                </c:pt>
                <c:pt idx="6">
                  <c:v>7054.123885303538</c:v>
                </c:pt>
                <c:pt idx="7">
                  <c:v>7272.374101043751</c:v>
                </c:pt>
                <c:pt idx="8">
                  <c:v>7484.420087525275</c:v>
                </c:pt>
                <c:pt idx="9">
                  <c:v>7690.480517835797</c:v>
                </c:pt>
                <c:pt idx="10">
                  <c:v>7892.363984560101</c:v>
                </c:pt>
                <c:pt idx="11">
                  <c:v>8087.82727248883</c:v>
                </c:pt>
                <c:pt idx="12">
                  <c:v>8271.836952980388</c:v>
                </c:pt>
                <c:pt idx="13">
                  <c:v>8442.510688589305</c:v>
                </c:pt>
                <c:pt idx="14">
                  <c:v>8615.433840800464</c:v>
                </c:pt>
                <c:pt idx="15">
                  <c:v>8791.09214930642</c:v>
                </c:pt>
              </c:numCache>
            </c:numRef>
          </c:val>
          <c:smooth val="0"/>
        </c:ser>
        <c:ser>
          <c:idx val="1"/>
          <c:order val="1"/>
          <c:tx>
            <c:v>Тариф с учетом индекс-дефлятора</c:v>
          </c:tx>
          <c:val>
            <c:numRef>
              <c:f>Лист1!$C$72:$R$72</c:f>
              <c:numCache>
                <c:formatCode>0.00</c:formatCode>
                <c:ptCount val="16"/>
                <c:pt idx="0">
                  <c:v>4402.68</c:v>
                </c:pt>
                <c:pt idx="1">
                  <c:v>4671.24348</c:v>
                </c:pt>
                <c:pt idx="2">
                  <c:v>4955.59026037613</c:v>
                </c:pt>
                <c:pt idx="3">
                  <c:v>5159.658648498772</c:v>
                </c:pt>
                <c:pt idx="4">
                  <c:v>5350.573351600437</c:v>
                </c:pt>
                <c:pt idx="5">
                  <c:v>5531.718026148193</c:v>
                </c:pt>
                <c:pt idx="6">
                  <c:v>5722.041431106056</c:v>
                </c:pt>
                <c:pt idx="7">
                  <c:v>5909.549285343412</c:v>
                </c:pt>
                <c:pt idx="8">
                  <c:v>6095.354015396169</c:v>
                </c:pt>
                <c:pt idx="9">
                  <c:v>6279.201194366025</c:v>
                </c:pt>
                <c:pt idx="10">
                  <c:v>6466.17706389793</c:v>
                </c:pt>
                <c:pt idx="11">
                  <c:v>6657.083096390474</c:v>
                </c:pt>
                <c:pt idx="12">
                  <c:v>6854.054221808254</c:v>
                </c:pt>
                <c:pt idx="13">
                  <c:v>7037.864855385406</c:v>
                </c:pt>
                <c:pt idx="14">
                  <c:v>7211.27793838864</c:v>
                </c:pt>
                <c:pt idx="15">
                  <c:v>7385.64892573934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7119848"/>
        <c:axId val="2107122824"/>
      </c:lineChart>
      <c:catAx>
        <c:axId val="2107119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7122824"/>
        <c:crosses val="autoZero"/>
        <c:auto val="1"/>
        <c:lblAlgn val="ctr"/>
        <c:lblOffset val="100"/>
        <c:noMultiLvlLbl val="0"/>
      </c:catAx>
      <c:valAx>
        <c:axId val="2107122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 на тепловую энергию, руб./Гкал</a:t>
                </a:r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2107119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990D-2E24-104C-AD15-156528F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33</Pages>
  <Words>8683</Words>
  <Characters>49496</Characters>
  <Application>Microsoft Macintosh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Olga Maryasova</cp:lastModifiedBy>
  <cp:revision>56</cp:revision>
  <cp:lastPrinted>2014-11-18T07:23:00Z</cp:lastPrinted>
  <dcterms:created xsi:type="dcterms:W3CDTF">2015-02-02T11:13:00Z</dcterms:created>
  <dcterms:modified xsi:type="dcterms:W3CDTF">2015-05-08T05:16:00Z</dcterms:modified>
</cp:coreProperties>
</file>