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34" w:rsidRPr="00A40C34" w:rsidRDefault="00A40C34" w:rsidP="00A40C34">
      <w:pPr>
        <w:keepNext/>
        <w:jc w:val="center"/>
        <w:outlineLvl w:val="0"/>
        <w:rPr>
          <w:sz w:val="28"/>
          <w:szCs w:val="28"/>
        </w:rPr>
      </w:pPr>
      <w:r w:rsidRPr="00A40C34">
        <w:rPr>
          <w:sz w:val="28"/>
          <w:szCs w:val="20"/>
        </w:rPr>
        <w:t xml:space="preserve">АДМИНИСТРАЦИЯ ЛУКАШКИН-ЯРСКОГО СЕЛЬСКОГО ПОСЕЛЕНИЯ  АЛЕКСАНДРОВСКОГО РАЙОНА </w:t>
      </w:r>
      <w:r w:rsidRPr="00A40C34">
        <w:rPr>
          <w:sz w:val="28"/>
          <w:szCs w:val="28"/>
        </w:rPr>
        <w:t>ТОМСКОЙ ОБЛАСТИ</w:t>
      </w:r>
    </w:p>
    <w:p w:rsidR="00A40C34" w:rsidRPr="00A40C34" w:rsidRDefault="00A40C34" w:rsidP="00A40C34">
      <w:pPr>
        <w:rPr>
          <w:sz w:val="20"/>
          <w:szCs w:val="20"/>
        </w:rPr>
      </w:pPr>
    </w:p>
    <w:p w:rsidR="00A40C34" w:rsidRPr="00A40C34" w:rsidRDefault="00A40C34" w:rsidP="00A40C34">
      <w:pPr>
        <w:jc w:val="center"/>
        <w:rPr>
          <w:sz w:val="20"/>
          <w:szCs w:val="20"/>
        </w:rPr>
      </w:pPr>
    </w:p>
    <w:p w:rsidR="00A40C34" w:rsidRPr="00A40C34" w:rsidRDefault="008F3A13" w:rsidP="008F3A13">
      <w:pPr>
        <w:tabs>
          <w:tab w:val="center" w:pos="4677"/>
          <w:tab w:val="left" w:pos="7320"/>
        </w:tabs>
        <w:rPr>
          <w:b/>
          <w:sz w:val="32"/>
          <w:szCs w:val="20"/>
        </w:rPr>
      </w:pPr>
      <w:r>
        <w:rPr>
          <w:b/>
          <w:sz w:val="32"/>
          <w:szCs w:val="20"/>
        </w:rPr>
        <w:tab/>
      </w:r>
      <w:r w:rsidR="00A40C34" w:rsidRPr="00A40C34">
        <w:rPr>
          <w:b/>
          <w:sz w:val="32"/>
          <w:szCs w:val="20"/>
        </w:rPr>
        <w:t>ПОСТАНОВЛЕНИЕ</w:t>
      </w:r>
      <w:r>
        <w:rPr>
          <w:b/>
          <w:sz w:val="32"/>
          <w:szCs w:val="20"/>
        </w:rPr>
        <w:tab/>
      </w:r>
    </w:p>
    <w:p w:rsidR="00A40C34" w:rsidRPr="00A40C34" w:rsidRDefault="00A40C34" w:rsidP="00A40C34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40C34" w:rsidRPr="00A40C34" w:rsidTr="00291141">
        <w:tc>
          <w:tcPr>
            <w:tcW w:w="4643" w:type="dxa"/>
          </w:tcPr>
          <w:p w:rsidR="00A40C34" w:rsidRPr="00A40C34" w:rsidRDefault="002F176C" w:rsidP="002F176C">
            <w:r>
              <w:t>19</w:t>
            </w:r>
            <w:r w:rsidR="00A40C34" w:rsidRPr="00A40C34">
              <w:t>.0</w:t>
            </w:r>
            <w:r>
              <w:t>5</w:t>
            </w:r>
            <w:r w:rsidR="00A40C34" w:rsidRPr="00A40C34">
              <w:t xml:space="preserve">.2022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A40C34" w:rsidRPr="00A40C34" w:rsidRDefault="00A40C34" w:rsidP="002F176C">
            <w:pPr>
              <w:keepNext/>
              <w:jc w:val="right"/>
              <w:outlineLvl w:val="1"/>
            </w:pPr>
            <w:r w:rsidRPr="00A40C34">
              <w:t xml:space="preserve">№ </w:t>
            </w:r>
            <w:r w:rsidR="002F176C">
              <w:t>37</w:t>
            </w:r>
            <w:r w:rsidRPr="00A40C34">
              <w:t xml:space="preserve">      </w:t>
            </w:r>
          </w:p>
        </w:tc>
      </w:tr>
      <w:tr w:rsidR="00A40C34" w:rsidRPr="00A40C34" w:rsidTr="00291141">
        <w:tc>
          <w:tcPr>
            <w:tcW w:w="9287" w:type="dxa"/>
            <w:gridSpan w:val="2"/>
          </w:tcPr>
          <w:p w:rsidR="00A40C34" w:rsidRPr="00A40C34" w:rsidRDefault="00A40C34" w:rsidP="00A40C34">
            <w:pPr>
              <w:jc w:val="center"/>
            </w:pPr>
            <w:r w:rsidRPr="00A40C34">
              <w:t>с. Лукашкин Яр</w:t>
            </w:r>
          </w:p>
          <w:p w:rsidR="00A40C34" w:rsidRPr="00A40C34" w:rsidRDefault="00A40C34" w:rsidP="00A40C34">
            <w:pPr>
              <w:jc w:val="center"/>
            </w:pPr>
          </w:p>
        </w:tc>
      </w:tr>
    </w:tbl>
    <w:p w:rsidR="00A40C34" w:rsidRPr="00A40C34" w:rsidRDefault="00A40C34" w:rsidP="00A40C34"/>
    <w:p w:rsidR="00A40C34" w:rsidRPr="00A40C34" w:rsidRDefault="00A40C34" w:rsidP="00A40C34">
      <w:pPr>
        <w:keepNext/>
        <w:numPr>
          <w:ilvl w:val="0"/>
          <w:numId w:val="1"/>
        </w:numPr>
        <w:suppressAutoHyphens/>
        <w:spacing w:line="276" w:lineRule="auto"/>
        <w:jc w:val="center"/>
        <w:outlineLvl w:val="0"/>
        <w:rPr>
          <w:color w:val="000000"/>
        </w:rPr>
      </w:pPr>
      <w:r w:rsidRPr="00A40C34">
        <w:rPr>
          <w:bCs/>
          <w:color w:val="000000"/>
        </w:rPr>
        <w:t>Об утверждении топливно-энергетического баланса</w:t>
      </w:r>
    </w:p>
    <w:p w:rsidR="00A40C34" w:rsidRPr="00A40C34" w:rsidRDefault="00A40C34" w:rsidP="00A40C34">
      <w:pPr>
        <w:spacing w:line="276" w:lineRule="auto"/>
        <w:jc w:val="center"/>
        <w:rPr>
          <w:color w:val="000000"/>
        </w:rPr>
      </w:pPr>
      <w:r w:rsidRPr="00A40C34">
        <w:rPr>
          <w:bCs/>
          <w:color w:val="000000"/>
        </w:rPr>
        <w:t>муниципального образования «Лукашкин-</w:t>
      </w:r>
      <w:proofErr w:type="spellStart"/>
      <w:r w:rsidRPr="00A40C34">
        <w:rPr>
          <w:bCs/>
          <w:color w:val="000000"/>
        </w:rPr>
        <w:t>Ярское</w:t>
      </w:r>
      <w:proofErr w:type="spellEnd"/>
      <w:r w:rsidRPr="00A40C34">
        <w:rPr>
          <w:bCs/>
          <w:color w:val="000000"/>
        </w:rPr>
        <w:t xml:space="preserve"> сельское поселение» за 2020 год</w:t>
      </w:r>
    </w:p>
    <w:p w:rsidR="00A40C34" w:rsidRPr="00A40C34" w:rsidRDefault="00A40C34" w:rsidP="00A40C34">
      <w:pPr>
        <w:spacing w:line="276" w:lineRule="auto"/>
        <w:rPr>
          <w:rFonts w:eastAsia="Calibri"/>
          <w:color w:val="000000"/>
        </w:rPr>
      </w:pPr>
    </w:p>
    <w:p w:rsidR="00A40C34" w:rsidRPr="00A40C34" w:rsidRDefault="00A40C34" w:rsidP="00A40C34">
      <w:pPr>
        <w:overflowPunct w:val="0"/>
        <w:autoSpaceDE w:val="0"/>
        <w:spacing w:line="276" w:lineRule="auto"/>
        <w:ind w:firstLine="709"/>
        <w:jc w:val="both"/>
        <w:textAlignment w:val="baseline"/>
        <w:rPr>
          <w:rFonts w:eastAsia="Calibri"/>
          <w:lang w:eastAsia="ar-SA"/>
        </w:rPr>
      </w:pPr>
      <w:r w:rsidRPr="00A40C34">
        <w:rPr>
          <w:rFonts w:eastAsia="Calibri"/>
          <w:color w:val="000000"/>
          <w:lang w:eastAsia="ar-SA"/>
        </w:rPr>
        <w:t xml:space="preserve">В соответствии с Федеральным законом от 27 июля 2010 года № 190-ФЗ «О теплоснабжении», приказом 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образований»,  </w:t>
      </w:r>
      <w:r w:rsidRPr="00A40C34">
        <w:rPr>
          <w:rFonts w:eastAsia="Calibri"/>
          <w:lang w:eastAsia="ar-SA"/>
        </w:rPr>
        <w:t>руководствуясь</w:t>
      </w:r>
      <w:r w:rsidRPr="00A40C34">
        <w:rPr>
          <w:rFonts w:eastAsia="Calibri"/>
          <w:shd w:val="clear" w:color="auto" w:fill="FFFFFF"/>
          <w:lang w:eastAsia="ar-SA"/>
        </w:rPr>
        <w:t xml:space="preserve"> </w:t>
      </w:r>
      <w:r w:rsidRPr="00A40C34">
        <w:rPr>
          <w:rFonts w:eastAsia="Calibri"/>
          <w:lang w:eastAsia="ar-SA"/>
        </w:rPr>
        <w:t>Уставом муниципального образования  «Лукашкин-</w:t>
      </w:r>
      <w:proofErr w:type="spellStart"/>
      <w:r w:rsidRPr="00A40C34">
        <w:rPr>
          <w:rFonts w:eastAsia="Calibri"/>
          <w:lang w:eastAsia="ar-SA"/>
        </w:rPr>
        <w:t>Ярское</w:t>
      </w:r>
      <w:proofErr w:type="spellEnd"/>
      <w:r w:rsidRPr="00A40C34">
        <w:rPr>
          <w:rFonts w:eastAsia="Calibri"/>
          <w:lang w:eastAsia="ar-SA"/>
        </w:rPr>
        <w:t xml:space="preserve"> сельское поселение»</w:t>
      </w:r>
    </w:p>
    <w:p w:rsidR="00A40C34" w:rsidRPr="00A40C34" w:rsidRDefault="00A40C34" w:rsidP="00A40C34">
      <w:pPr>
        <w:overflowPunct w:val="0"/>
        <w:autoSpaceDE w:val="0"/>
        <w:spacing w:line="276" w:lineRule="auto"/>
        <w:ind w:firstLine="709"/>
        <w:jc w:val="both"/>
        <w:textAlignment w:val="baseline"/>
        <w:rPr>
          <w:rFonts w:eastAsia="Calibri"/>
          <w:lang w:eastAsia="ar-SA"/>
        </w:rPr>
      </w:pPr>
      <w:r w:rsidRPr="00A40C34">
        <w:rPr>
          <w:rFonts w:eastAsia="Calibri"/>
          <w:lang w:eastAsia="ar-SA"/>
        </w:rPr>
        <w:t>ПОСТАНОВЛЯЮ:</w:t>
      </w:r>
    </w:p>
    <w:p w:rsidR="00A40C34" w:rsidRPr="00A40C34" w:rsidRDefault="00A40C34" w:rsidP="00A40C34">
      <w:pPr>
        <w:overflowPunct w:val="0"/>
        <w:autoSpaceDE w:val="0"/>
        <w:spacing w:line="276" w:lineRule="auto"/>
        <w:ind w:firstLine="709"/>
        <w:jc w:val="both"/>
        <w:textAlignment w:val="baseline"/>
        <w:rPr>
          <w:rFonts w:eastAsia="Calibri"/>
          <w:color w:val="000000"/>
        </w:rPr>
      </w:pPr>
      <w:r w:rsidRPr="00A40C34">
        <w:rPr>
          <w:rFonts w:eastAsia="Calibri"/>
          <w:color w:val="000000"/>
        </w:rPr>
        <w:t xml:space="preserve">1. Утвердить топливно-энергетический баланс </w:t>
      </w:r>
      <w:r w:rsidRPr="00A40C34">
        <w:rPr>
          <w:rFonts w:eastAsia="Calibri"/>
          <w:lang w:eastAsia="ar-SA"/>
        </w:rPr>
        <w:t>муниципального образования  «Лукашкин-</w:t>
      </w:r>
      <w:proofErr w:type="spellStart"/>
      <w:r w:rsidRPr="00A40C34">
        <w:rPr>
          <w:rFonts w:eastAsia="Calibri"/>
          <w:lang w:eastAsia="ar-SA"/>
        </w:rPr>
        <w:t>Ярское</w:t>
      </w:r>
      <w:proofErr w:type="spellEnd"/>
      <w:r w:rsidRPr="00A40C34">
        <w:rPr>
          <w:rFonts w:eastAsia="Calibri"/>
          <w:lang w:eastAsia="ar-SA"/>
        </w:rPr>
        <w:t xml:space="preserve"> сельское поселение» </w:t>
      </w:r>
      <w:r w:rsidRPr="00A40C34">
        <w:rPr>
          <w:rFonts w:eastAsia="Calibri"/>
          <w:color w:val="000000"/>
        </w:rPr>
        <w:t xml:space="preserve">за 2020 год согласно приложению к настоящему постановлению. </w:t>
      </w:r>
    </w:p>
    <w:p w:rsidR="00A40C34" w:rsidRPr="00A40C34" w:rsidRDefault="00A40C34" w:rsidP="00A40C34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</w:rPr>
      </w:pPr>
      <w:r w:rsidRPr="00A40C34">
        <w:rPr>
          <w:rFonts w:eastAsia="Calibri"/>
          <w:color w:val="000000"/>
          <w:spacing w:val="2"/>
        </w:rPr>
        <w:t xml:space="preserve">2. </w:t>
      </w:r>
      <w:r w:rsidRPr="00A40C34">
        <w:t xml:space="preserve">Настоящее постановление вступает в силу с момента официального опубликования </w:t>
      </w:r>
      <w:r w:rsidRPr="00A40C34">
        <w:rPr>
          <w:rFonts w:eastAsia="Arial Unicode MS"/>
          <w:color w:val="000000"/>
        </w:rPr>
        <w:t xml:space="preserve"> на официальном сайте Лукашкин-Ярского  сельского  поселения: </w:t>
      </w:r>
      <w:proofErr w:type="spellStart"/>
      <w:r w:rsidRPr="00A40C34">
        <w:rPr>
          <w:rFonts w:eastAsia="Arial Unicode MS"/>
          <w:color w:val="000000"/>
          <w:lang w:val="en-US"/>
        </w:rPr>
        <w:t>alsluk</w:t>
      </w:r>
      <w:proofErr w:type="spellEnd"/>
      <w:r w:rsidRPr="00A40C34">
        <w:rPr>
          <w:rFonts w:eastAsia="Arial Unicode MS"/>
          <w:color w:val="000000"/>
        </w:rPr>
        <w:t>.</w:t>
      </w:r>
      <w:proofErr w:type="spellStart"/>
      <w:r w:rsidRPr="00A40C34">
        <w:rPr>
          <w:rFonts w:eastAsia="Arial Unicode MS"/>
          <w:color w:val="000000"/>
          <w:lang w:val="en-US"/>
        </w:rPr>
        <w:t>tomsk</w:t>
      </w:r>
      <w:proofErr w:type="spellEnd"/>
      <w:r w:rsidRPr="00A40C34">
        <w:rPr>
          <w:rFonts w:eastAsia="Arial Unicode MS"/>
          <w:color w:val="000000"/>
        </w:rPr>
        <w:t>.</w:t>
      </w:r>
      <w:proofErr w:type="spellStart"/>
      <w:r w:rsidRPr="00A40C34">
        <w:rPr>
          <w:rFonts w:eastAsia="Arial Unicode MS"/>
          <w:color w:val="000000"/>
          <w:lang w:val="ru"/>
        </w:rPr>
        <w:t>ru</w:t>
      </w:r>
      <w:proofErr w:type="spellEnd"/>
      <w:r w:rsidRPr="00A40C34">
        <w:rPr>
          <w:rFonts w:eastAsia="Arial Unicode MS"/>
          <w:color w:val="000000"/>
        </w:rPr>
        <w:t>.</w:t>
      </w:r>
    </w:p>
    <w:p w:rsidR="00A40C34" w:rsidRPr="00A40C34" w:rsidRDefault="00A40C34" w:rsidP="00A40C34">
      <w:pPr>
        <w:autoSpaceDE w:val="0"/>
        <w:autoSpaceDN w:val="0"/>
        <w:adjustRightInd w:val="0"/>
        <w:ind w:firstLine="540"/>
        <w:jc w:val="both"/>
      </w:pPr>
      <w:r w:rsidRPr="00A40C34">
        <w:t xml:space="preserve">3. </w:t>
      </w:r>
      <w:proofErr w:type="gramStart"/>
      <w:r w:rsidRPr="00A40C34">
        <w:t>Контроль за</w:t>
      </w:r>
      <w:proofErr w:type="gramEnd"/>
      <w:r w:rsidRPr="00A40C34">
        <w:t xml:space="preserve"> исполнением настоящего постановления оставляю за собой.</w:t>
      </w:r>
    </w:p>
    <w:p w:rsidR="00A40C34" w:rsidRPr="00A40C34" w:rsidRDefault="00A40C34" w:rsidP="00A40C3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:rsidR="00A40C34" w:rsidRPr="00A40C34" w:rsidRDefault="00A40C34" w:rsidP="00A40C34">
      <w:pPr>
        <w:rPr>
          <w:rFonts w:eastAsia="Calibri"/>
        </w:rPr>
      </w:pPr>
    </w:p>
    <w:p w:rsidR="00A40C34" w:rsidRPr="00A40C34" w:rsidRDefault="00A40C34" w:rsidP="00A40C34">
      <w:pPr>
        <w:rPr>
          <w:rFonts w:eastAsia="Calibri"/>
        </w:rPr>
      </w:pPr>
    </w:p>
    <w:p w:rsidR="00A40C34" w:rsidRPr="00A40C34" w:rsidRDefault="00A40C34" w:rsidP="00A40C34">
      <w:pPr>
        <w:jc w:val="both"/>
        <w:rPr>
          <w:rFonts w:eastAsia="Calibri"/>
        </w:rPr>
      </w:pPr>
    </w:p>
    <w:p w:rsidR="00A40C34" w:rsidRPr="00A40C34" w:rsidRDefault="00A40C34" w:rsidP="00A40C34">
      <w:pPr>
        <w:jc w:val="both"/>
        <w:rPr>
          <w:rFonts w:eastAsia="Calibri"/>
        </w:rPr>
      </w:pPr>
      <w:r w:rsidRPr="00A40C34">
        <w:rPr>
          <w:rFonts w:eastAsia="Calibri"/>
        </w:rPr>
        <w:t>Глава Лукашкин-Ярского сельского поселения</w:t>
      </w:r>
      <w:r w:rsidRPr="00A40C34">
        <w:rPr>
          <w:rFonts w:eastAsia="Calibri"/>
        </w:rPr>
        <w:tab/>
      </w:r>
      <w:r w:rsidRPr="00A40C34">
        <w:rPr>
          <w:rFonts w:eastAsia="Calibri"/>
        </w:rPr>
        <w:tab/>
        <w:t xml:space="preserve">                                      А.А. </w:t>
      </w:r>
      <w:proofErr w:type="spellStart"/>
      <w:r w:rsidRPr="00A40C34">
        <w:rPr>
          <w:rFonts w:eastAsia="Calibri"/>
        </w:rPr>
        <w:t>Мауль</w:t>
      </w:r>
      <w:proofErr w:type="spellEnd"/>
    </w:p>
    <w:p w:rsidR="00A40C34" w:rsidRPr="00A40C34" w:rsidRDefault="00A40C34" w:rsidP="00A40C34">
      <w:pPr>
        <w:rPr>
          <w:rFonts w:eastAsia="Calibri"/>
          <w:color w:val="FF0000"/>
        </w:rPr>
      </w:pPr>
    </w:p>
    <w:p w:rsidR="00A40C34" w:rsidRPr="00A40C34" w:rsidRDefault="00A40C34" w:rsidP="00A40C34">
      <w:pPr>
        <w:rPr>
          <w:rFonts w:eastAsia="Calibri"/>
          <w:color w:val="FF0000"/>
        </w:rPr>
      </w:pPr>
    </w:p>
    <w:p w:rsidR="00A40C34" w:rsidRPr="00A40C34" w:rsidRDefault="00A40C34" w:rsidP="00A40C34">
      <w:pPr>
        <w:rPr>
          <w:rFonts w:eastAsia="Calibri"/>
          <w:color w:val="FF0000"/>
        </w:rPr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tabs>
          <w:tab w:val="left" w:pos="1185"/>
        </w:tabs>
      </w:pPr>
    </w:p>
    <w:p w:rsidR="00A40C34" w:rsidRPr="00A40C34" w:rsidRDefault="00A40C34" w:rsidP="00A40C34">
      <w:pPr>
        <w:pageBreakBefore/>
        <w:widowControl w:val="0"/>
        <w:ind w:left="4820"/>
      </w:pPr>
      <w:r w:rsidRPr="00A40C34">
        <w:lastRenderedPageBreak/>
        <w:t xml:space="preserve">Приложение   </w:t>
      </w:r>
    </w:p>
    <w:p w:rsidR="00A40C34" w:rsidRPr="00A40C34" w:rsidRDefault="00A40C34" w:rsidP="00A40C34">
      <w:pPr>
        <w:widowControl w:val="0"/>
        <w:ind w:left="4820"/>
      </w:pPr>
      <w:r w:rsidRPr="00A40C34">
        <w:t xml:space="preserve">к постановлению Администрации </w:t>
      </w:r>
    </w:p>
    <w:p w:rsidR="00A40C34" w:rsidRPr="00A40C34" w:rsidRDefault="00A40C34" w:rsidP="00A40C34">
      <w:pPr>
        <w:widowControl w:val="0"/>
        <w:ind w:left="4820"/>
      </w:pPr>
      <w:r w:rsidRPr="00A40C34">
        <w:t>Лукашкин-Ярского сельского  поселения</w:t>
      </w:r>
    </w:p>
    <w:p w:rsidR="00A40C34" w:rsidRPr="00A40C34" w:rsidRDefault="00A40C34" w:rsidP="00A40C34">
      <w:pPr>
        <w:autoSpaceDE w:val="0"/>
        <w:autoSpaceDN w:val="0"/>
        <w:adjustRightInd w:val="0"/>
        <w:ind w:left="4820"/>
        <w:rPr>
          <w:bCs/>
          <w:color w:val="26282F"/>
          <w:sz w:val="28"/>
          <w:szCs w:val="28"/>
        </w:rPr>
      </w:pPr>
      <w:r w:rsidRPr="00A40C34">
        <w:t xml:space="preserve">от </w:t>
      </w:r>
      <w:r w:rsidR="002F176C">
        <w:t>19</w:t>
      </w:r>
      <w:r w:rsidRPr="00A40C34">
        <w:t>.0</w:t>
      </w:r>
      <w:r w:rsidR="002F176C">
        <w:t>5</w:t>
      </w:r>
      <w:r w:rsidRPr="00A40C34">
        <w:t xml:space="preserve">.2022 № </w:t>
      </w:r>
      <w:r w:rsidR="002F176C">
        <w:t>37</w:t>
      </w:r>
      <w:bookmarkStart w:id="0" w:name="_GoBack"/>
      <w:bookmarkEnd w:id="0"/>
    </w:p>
    <w:p w:rsidR="00A40C34" w:rsidRPr="00A40C34" w:rsidRDefault="00A40C34" w:rsidP="00A40C34">
      <w:pPr>
        <w:jc w:val="both"/>
        <w:rPr>
          <w:color w:val="1A171B"/>
        </w:rPr>
      </w:pPr>
    </w:p>
    <w:p w:rsidR="00A40C34" w:rsidRPr="00A40C34" w:rsidRDefault="00A40C34" w:rsidP="00A40C34">
      <w:pPr>
        <w:tabs>
          <w:tab w:val="left" w:pos="351"/>
        </w:tabs>
        <w:jc w:val="center"/>
        <w:rPr>
          <w:b/>
          <w:bCs/>
          <w:sz w:val="28"/>
          <w:szCs w:val="28"/>
        </w:rPr>
      </w:pPr>
      <w:r w:rsidRPr="00A40C34">
        <w:rPr>
          <w:b/>
          <w:bCs/>
          <w:sz w:val="28"/>
          <w:szCs w:val="28"/>
        </w:rPr>
        <w:t xml:space="preserve">Топливно-энергетический баланс </w:t>
      </w:r>
    </w:p>
    <w:p w:rsidR="00A40C34" w:rsidRPr="00A40C34" w:rsidRDefault="00A40C34" w:rsidP="00A40C34">
      <w:pPr>
        <w:tabs>
          <w:tab w:val="left" w:pos="351"/>
        </w:tabs>
        <w:jc w:val="center"/>
        <w:rPr>
          <w:b/>
          <w:bCs/>
          <w:sz w:val="28"/>
          <w:szCs w:val="28"/>
        </w:rPr>
      </w:pPr>
      <w:r w:rsidRPr="00A40C34">
        <w:rPr>
          <w:b/>
          <w:bCs/>
          <w:sz w:val="28"/>
          <w:szCs w:val="28"/>
        </w:rPr>
        <w:t>муниципального образования «Лукашкин-</w:t>
      </w:r>
      <w:proofErr w:type="spellStart"/>
      <w:r w:rsidRPr="00A40C34">
        <w:rPr>
          <w:b/>
          <w:bCs/>
          <w:sz w:val="28"/>
          <w:szCs w:val="28"/>
        </w:rPr>
        <w:t>Ярское</w:t>
      </w:r>
      <w:proofErr w:type="spellEnd"/>
      <w:r w:rsidRPr="00A40C34">
        <w:rPr>
          <w:b/>
          <w:bCs/>
          <w:sz w:val="28"/>
          <w:szCs w:val="28"/>
        </w:rPr>
        <w:t xml:space="preserve"> сельское поселение»</w:t>
      </w:r>
    </w:p>
    <w:p w:rsidR="00A40C34" w:rsidRPr="00A40C34" w:rsidRDefault="00A40C34" w:rsidP="00A40C34">
      <w:pPr>
        <w:tabs>
          <w:tab w:val="left" w:pos="351"/>
        </w:tabs>
        <w:jc w:val="center"/>
        <w:rPr>
          <w:b/>
          <w:bCs/>
          <w:sz w:val="28"/>
          <w:szCs w:val="28"/>
        </w:rPr>
      </w:pPr>
      <w:r w:rsidRPr="00A40C34">
        <w:rPr>
          <w:b/>
          <w:bCs/>
          <w:sz w:val="28"/>
          <w:szCs w:val="28"/>
        </w:rPr>
        <w:t xml:space="preserve"> за 2020 год</w:t>
      </w:r>
    </w:p>
    <w:p w:rsidR="00A40C34" w:rsidRPr="00A40C34" w:rsidRDefault="00A40C34" w:rsidP="00A40C34">
      <w:pPr>
        <w:tabs>
          <w:tab w:val="left" w:pos="351"/>
        </w:tabs>
        <w:jc w:val="center"/>
        <w:rPr>
          <w:b/>
          <w:bCs/>
          <w:sz w:val="28"/>
          <w:szCs w:val="28"/>
        </w:rPr>
      </w:pPr>
    </w:p>
    <w:p w:rsidR="00A40C34" w:rsidRPr="00A40C34" w:rsidRDefault="00A40C34" w:rsidP="00A40C34">
      <w:pPr>
        <w:jc w:val="center"/>
      </w:pPr>
      <w:r w:rsidRPr="00A40C34">
        <w:rPr>
          <w:b/>
          <w:bCs/>
        </w:rPr>
        <w:t>Раздел 1. Порядок формирования топливно-энергетического баланса  муниципального образования «Лукашкин-</w:t>
      </w:r>
      <w:proofErr w:type="spellStart"/>
      <w:r w:rsidRPr="00A40C34">
        <w:rPr>
          <w:b/>
          <w:bCs/>
        </w:rPr>
        <w:t>Ярское</w:t>
      </w:r>
      <w:proofErr w:type="spellEnd"/>
      <w:r w:rsidRPr="00A40C34">
        <w:rPr>
          <w:b/>
          <w:bCs/>
        </w:rPr>
        <w:t xml:space="preserve"> сельское поселение» </w:t>
      </w:r>
    </w:p>
    <w:p w:rsidR="00A40C34" w:rsidRPr="00A40C34" w:rsidRDefault="00A40C34" w:rsidP="00A40C34">
      <w:pPr>
        <w:tabs>
          <w:tab w:val="left" w:pos="1540"/>
        </w:tabs>
        <w:jc w:val="both"/>
      </w:pPr>
    </w:p>
    <w:p w:rsidR="00A40C34" w:rsidRPr="00A40C34" w:rsidRDefault="00A40C34" w:rsidP="00A40C34">
      <w:pPr>
        <w:tabs>
          <w:tab w:val="left" w:pos="1540"/>
        </w:tabs>
        <w:jc w:val="both"/>
      </w:pPr>
      <w:r w:rsidRPr="00A40C34">
        <w:t xml:space="preserve">             </w:t>
      </w:r>
      <w:r w:rsidRPr="00A40C34">
        <w:rPr>
          <w:bCs/>
        </w:rPr>
        <w:t>1. Основанием для формирования топливно-энергетического баланса</w:t>
      </w:r>
      <w:r w:rsidRPr="00A40C34">
        <w:t xml:space="preserve"> муниципального образования «</w:t>
      </w:r>
      <w:r w:rsidRPr="00A40C34">
        <w:rPr>
          <w:bCs/>
        </w:rPr>
        <w:t>Лукашкин-</w:t>
      </w:r>
      <w:proofErr w:type="spellStart"/>
      <w:r w:rsidRPr="00A40C34">
        <w:rPr>
          <w:bCs/>
        </w:rPr>
        <w:t>Ярское</w:t>
      </w:r>
      <w:proofErr w:type="spellEnd"/>
      <w:r w:rsidRPr="00A40C34">
        <w:rPr>
          <w:bCs/>
        </w:rPr>
        <w:t xml:space="preserve"> сельское поселение» (далее – Лукашкин-</w:t>
      </w:r>
      <w:proofErr w:type="spellStart"/>
      <w:r w:rsidRPr="00A40C34">
        <w:rPr>
          <w:bCs/>
        </w:rPr>
        <w:t>Ярское</w:t>
      </w:r>
      <w:proofErr w:type="spellEnd"/>
      <w:r w:rsidRPr="00A40C34">
        <w:rPr>
          <w:bCs/>
        </w:rPr>
        <w:t xml:space="preserve">  сельское поселение) являются:</w:t>
      </w:r>
    </w:p>
    <w:p w:rsidR="00A40C34" w:rsidRPr="00A40C34" w:rsidRDefault="00A40C34" w:rsidP="00A40C34">
      <w:pPr>
        <w:ind w:firstLine="708"/>
        <w:jc w:val="both"/>
      </w:pPr>
      <w:r w:rsidRPr="00A40C34">
        <w:t>Федеральный закон от 27.07.2010 № 190-ФЗ «О теплоснабжении»;</w:t>
      </w:r>
    </w:p>
    <w:p w:rsidR="00A40C34" w:rsidRPr="00A40C34" w:rsidRDefault="00A40C34" w:rsidP="00A40C34">
      <w:pPr>
        <w:ind w:firstLine="708"/>
        <w:jc w:val="both"/>
      </w:pPr>
      <w:r w:rsidRPr="00A40C34">
        <w:rPr>
          <w:color w:val="000000"/>
        </w:rPr>
        <w:t>Приказ 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Pr="00A40C34">
        <w:t>.</w:t>
      </w:r>
    </w:p>
    <w:p w:rsidR="00A40C34" w:rsidRPr="00A40C34" w:rsidRDefault="00A40C34" w:rsidP="00A40C34">
      <w:pPr>
        <w:tabs>
          <w:tab w:val="left" w:pos="2000"/>
        </w:tabs>
        <w:jc w:val="both"/>
      </w:pPr>
      <w:r w:rsidRPr="00A40C34">
        <w:rPr>
          <w:bCs/>
        </w:rPr>
        <w:t xml:space="preserve">            2.</w:t>
      </w:r>
      <w:r w:rsidRPr="00A40C34">
        <w:t xml:space="preserve"> Т</w:t>
      </w:r>
      <w:r w:rsidRPr="00A40C34">
        <w:rPr>
          <w:bCs/>
        </w:rPr>
        <w:t xml:space="preserve">опливно-энергетический баланс Лукашкин-Ярского сельского поселения формируется на основании </w:t>
      </w:r>
      <w:r w:rsidRPr="00A40C34">
        <w:t>информации, предоставленной теплоснабжающей организацией муниципальное унитарное предприятие «</w:t>
      </w:r>
      <w:proofErr w:type="spellStart"/>
      <w:r w:rsidRPr="00A40C34">
        <w:t>Комсервис</w:t>
      </w:r>
      <w:proofErr w:type="spellEnd"/>
      <w:r w:rsidRPr="00A40C34">
        <w:t xml:space="preserve">» Лукашкин-Ярского сельского поселения Александровского района Томской области (далее – МУП «КС»), осуществляющей деятельность на территории </w:t>
      </w:r>
      <w:r w:rsidRPr="00A40C34">
        <w:rPr>
          <w:bCs/>
        </w:rPr>
        <w:t>Лукашкин-Ярского сельского поселения в формате таблицы 1:</w:t>
      </w:r>
    </w:p>
    <w:p w:rsidR="00A40C34" w:rsidRPr="00A40C34" w:rsidRDefault="00A40C34" w:rsidP="00A40C34">
      <w:pPr>
        <w:ind w:firstLine="708"/>
        <w:jc w:val="both"/>
      </w:pPr>
      <w:r w:rsidRPr="00A40C34">
        <w:t xml:space="preserve">сведения об объеме выработки тепловой энергии на территории </w:t>
      </w:r>
      <w:r w:rsidRPr="00A40C34">
        <w:rPr>
          <w:bCs/>
        </w:rPr>
        <w:t>Лукашкин-Ярского сельского поселения</w:t>
      </w:r>
      <w:r w:rsidRPr="00A40C34">
        <w:t>;</w:t>
      </w:r>
    </w:p>
    <w:p w:rsidR="00A40C34" w:rsidRPr="00A40C34" w:rsidRDefault="00A40C34" w:rsidP="00A40C34">
      <w:pPr>
        <w:ind w:firstLine="708"/>
        <w:jc w:val="both"/>
      </w:pPr>
      <w:r w:rsidRPr="00A40C34">
        <w:t>сведения об объеме отпущенной тепловой энергии и потерях в сетях МУП «КС»;</w:t>
      </w:r>
    </w:p>
    <w:p w:rsidR="00A40C34" w:rsidRPr="00A40C34" w:rsidRDefault="00A40C34" w:rsidP="00A40C34">
      <w:pPr>
        <w:ind w:firstLine="708"/>
        <w:jc w:val="both"/>
      </w:pPr>
      <w:r w:rsidRPr="00A40C34">
        <w:t>сведения об объеме поставки топлива;</w:t>
      </w:r>
    </w:p>
    <w:p w:rsidR="00A40C34" w:rsidRPr="00A40C34" w:rsidRDefault="00A40C34" w:rsidP="00A40C34">
      <w:pPr>
        <w:ind w:firstLine="708"/>
        <w:jc w:val="both"/>
      </w:pPr>
      <w:r w:rsidRPr="00A40C34">
        <w:t>информация об основных показателях работы МУП «КС».</w:t>
      </w:r>
    </w:p>
    <w:p w:rsidR="00A40C34" w:rsidRPr="00A40C34" w:rsidRDefault="00A40C34" w:rsidP="00A40C34">
      <w:pPr>
        <w:tabs>
          <w:tab w:val="left" w:pos="4320"/>
        </w:tabs>
        <w:jc w:val="both"/>
      </w:pPr>
      <w:r w:rsidRPr="00A40C34">
        <w:rPr>
          <w:bCs/>
        </w:rPr>
        <w:t xml:space="preserve">            3.</w:t>
      </w:r>
      <w:r w:rsidRPr="00A40C34">
        <w:t xml:space="preserve"> Топливно-энергетический баланс </w:t>
      </w:r>
      <w:r w:rsidRPr="00A40C34">
        <w:rPr>
          <w:bCs/>
        </w:rPr>
        <w:t>Лукашкин-Ярского сельского поселения</w:t>
      </w:r>
      <w:r w:rsidRPr="00A40C34">
        <w:t xml:space="preserve"> содержит взаимосвязанные показатели количественного соответствия поставок топливно-энергетических ресурсов (далее – ТЭР) и их потребления на территории </w:t>
      </w:r>
      <w:r w:rsidRPr="00A40C34">
        <w:rPr>
          <w:bCs/>
        </w:rPr>
        <w:t>Лукашкин-Ярского сельского поселения</w:t>
      </w:r>
      <w:r w:rsidRPr="00A40C34">
        <w:t>, устанавливает распределение ТЭР между системами теплоснабжения, потребителями, группами потребителей и определяет эффективность использования ТЭР.</w:t>
      </w:r>
    </w:p>
    <w:p w:rsidR="00A40C34" w:rsidRPr="00A40C34" w:rsidRDefault="00A40C34" w:rsidP="00A40C34">
      <w:pPr>
        <w:jc w:val="both"/>
      </w:pPr>
      <w:r w:rsidRPr="00A40C34">
        <w:t xml:space="preserve">   </w:t>
      </w:r>
      <w:r w:rsidRPr="00A40C34">
        <w:tab/>
        <w:t xml:space="preserve">Баланс составляется на основе данных </w:t>
      </w:r>
      <w:proofErr w:type="spellStart"/>
      <w:r w:rsidRPr="00A40C34">
        <w:t>однопродуктовых</w:t>
      </w:r>
      <w:proofErr w:type="spellEnd"/>
      <w:r w:rsidRPr="00A40C34">
        <w:t xml:space="preserve"> балансов в форме таблицы по образцу согласно приложению №1 к </w:t>
      </w:r>
      <w:r w:rsidRPr="00A40C34">
        <w:rPr>
          <w:color w:val="000000"/>
        </w:rPr>
        <w:t>Приказу 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Pr="00A40C34">
        <w:t xml:space="preserve">, объединяющей данные </w:t>
      </w:r>
      <w:proofErr w:type="spellStart"/>
      <w:r w:rsidRPr="00A40C34">
        <w:t>однопродуктовых</w:t>
      </w:r>
      <w:proofErr w:type="spellEnd"/>
      <w:r w:rsidRPr="00A40C34">
        <w:t xml:space="preserve"> балансов и отражающей указанные данные в единых энергетических единицах.    </w:t>
      </w:r>
      <w:r w:rsidRPr="00A40C34">
        <w:tab/>
      </w:r>
    </w:p>
    <w:p w:rsidR="00A40C34" w:rsidRPr="00A40C34" w:rsidRDefault="00A40C34" w:rsidP="00A40C34">
      <w:pPr>
        <w:tabs>
          <w:tab w:val="left" w:pos="3560"/>
        </w:tabs>
        <w:jc w:val="both"/>
        <w:rPr>
          <w:b/>
          <w:bCs/>
        </w:rPr>
      </w:pPr>
      <w:r w:rsidRPr="00A40C34">
        <w:rPr>
          <w:bCs/>
        </w:rPr>
        <w:t xml:space="preserve">            4.</w:t>
      </w:r>
      <w:r w:rsidRPr="00A40C34">
        <w:t xml:space="preserve"> </w:t>
      </w:r>
      <w:r w:rsidRPr="00A40C34">
        <w:rPr>
          <w:bCs/>
        </w:rPr>
        <w:t>Составление фактического баланса осуществляется в несколько этапов.</w:t>
      </w:r>
    </w:p>
    <w:p w:rsidR="00A40C34" w:rsidRPr="00A40C34" w:rsidRDefault="00A40C34" w:rsidP="00A40C34">
      <w:pPr>
        <w:ind w:firstLine="708"/>
        <w:jc w:val="both"/>
      </w:pPr>
      <w:r w:rsidRPr="00A40C34">
        <w:t>4.1. На первом этапе выполняется сбор данных из отчетов по формам федерального статистического наблюдения.</w:t>
      </w:r>
    </w:p>
    <w:p w:rsidR="00A40C34" w:rsidRPr="00A40C34" w:rsidRDefault="00A40C34" w:rsidP="00A40C34">
      <w:pPr>
        <w:ind w:firstLine="708"/>
        <w:jc w:val="both"/>
      </w:pPr>
      <w:r w:rsidRPr="00A40C34">
        <w:t>4.2. На втором этапе выполняется определение расхода ТЭР на производство промышленной продукции, необходимого агрегирования показателей по видам ТЭР.</w:t>
      </w:r>
    </w:p>
    <w:p w:rsidR="00A40C34" w:rsidRPr="00A40C34" w:rsidRDefault="00A40C34" w:rsidP="00A40C34">
      <w:pPr>
        <w:ind w:firstLine="708"/>
        <w:jc w:val="both"/>
      </w:pPr>
      <w:r w:rsidRPr="00A40C34">
        <w:t xml:space="preserve">4.3. На третьем этапе выполняется сравнительный анализ одноименных данных разных форм федерального статистического наблюдения, информации предоставленной Администрацией </w:t>
      </w:r>
      <w:r w:rsidRPr="00A40C34">
        <w:rPr>
          <w:bCs/>
        </w:rPr>
        <w:t>Лукашкин-Ярского</w:t>
      </w:r>
      <w:r w:rsidRPr="00A40C34">
        <w:t xml:space="preserve"> сельского поселения и определение основных причин расхождений, способов взаимной увязки данных и отбор данных, подлежащих включению в баланс.</w:t>
      </w:r>
    </w:p>
    <w:p w:rsidR="00A40C34" w:rsidRPr="00A40C34" w:rsidRDefault="00A40C34" w:rsidP="00A40C34">
      <w:pPr>
        <w:ind w:firstLine="708"/>
        <w:jc w:val="both"/>
      </w:pPr>
      <w:r w:rsidRPr="00A40C34">
        <w:lastRenderedPageBreak/>
        <w:t xml:space="preserve">4.4. На четвертом этапе разрабатываются </w:t>
      </w:r>
      <w:proofErr w:type="spellStart"/>
      <w:r w:rsidRPr="00A40C34">
        <w:t>однопродуктовые</w:t>
      </w:r>
      <w:proofErr w:type="spellEnd"/>
      <w:r w:rsidRPr="00A40C34">
        <w:t xml:space="preserve"> балансы угля, сырой нефти, жидких ТЭР, прочих видов твердых ТЭР, электрической и тепловой энергии.</w:t>
      </w:r>
    </w:p>
    <w:p w:rsidR="00A40C34" w:rsidRPr="00A40C34" w:rsidRDefault="00A40C34" w:rsidP="00A40C34">
      <w:pPr>
        <w:ind w:firstLine="708"/>
        <w:jc w:val="both"/>
      </w:pPr>
      <w:r w:rsidRPr="00A40C34">
        <w:t>4.5</w:t>
      </w:r>
      <w:proofErr w:type="gramStart"/>
      <w:r w:rsidRPr="00A40C34">
        <w:t xml:space="preserve"> Н</w:t>
      </w:r>
      <w:proofErr w:type="gramEnd"/>
      <w:r w:rsidRPr="00A40C34">
        <w:t xml:space="preserve">а пятом этапе выполняется объединение данных </w:t>
      </w:r>
      <w:proofErr w:type="spellStart"/>
      <w:r w:rsidRPr="00A40C34">
        <w:t>однопродуктовых</w:t>
      </w:r>
      <w:proofErr w:type="spellEnd"/>
      <w:r w:rsidRPr="00A40C34">
        <w:t xml:space="preserve"> балансов в баланс, и проверка данных баланса.</w:t>
      </w:r>
    </w:p>
    <w:p w:rsidR="00A40C34" w:rsidRPr="00A40C34" w:rsidRDefault="00A40C34" w:rsidP="00A40C34">
      <w:pPr>
        <w:ind w:firstLine="708"/>
        <w:jc w:val="both"/>
      </w:pPr>
      <w:r w:rsidRPr="00A40C34">
        <w:t xml:space="preserve">5. </w:t>
      </w:r>
      <w:proofErr w:type="gramStart"/>
      <w:r w:rsidRPr="00A40C34">
        <w:t>Составление фактического баланса должно быть завершено не позднее 1 октября года, следующего за отчетным, для которого составляется баланс.</w:t>
      </w:r>
      <w:proofErr w:type="gramEnd"/>
    </w:p>
    <w:p w:rsidR="00A40C34" w:rsidRPr="00A40C34" w:rsidRDefault="00A40C34" w:rsidP="00A40C34">
      <w:pPr>
        <w:jc w:val="both"/>
      </w:pPr>
      <w:r w:rsidRPr="00A40C34">
        <w:tab/>
        <w:t>6. Актуализация прогнозных балансов осуществляется не чаще одного раза в год, но не реже одного раза в пять лет.</w:t>
      </w:r>
    </w:p>
    <w:p w:rsidR="00A40C34" w:rsidRPr="00A40C34" w:rsidRDefault="00A40C34" w:rsidP="00A40C34">
      <w:pPr>
        <w:jc w:val="both"/>
      </w:pPr>
    </w:p>
    <w:p w:rsidR="00A40C34" w:rsidRPr="00A40C34" w:rsidRDefault="00A40C34" w:rsidP="00A40C34">
      <w:pPr>
        <w:jc w:val="center"/>
        <w:rPr>
          <w:b/>
        </w:rPr>
      </w:pPr>
      <w:r w:rsidRPr="00A40C34">
        <w:rPr>
          <w:b/>
          <w:bCs/>
        </w:rPr>
        <w:t>Раздел 2. Анализ топливно-энергетического баланса  муниципального образования «Лукашкин-</w:t>
      </w:r>
      <w:proofErr w:type="spellStart"/>
      <w:r w:rsidRPr="00A40C34">
        <w:rPr>
          <w:b/>
          <w:bCs/>
        </w:rPr>
        <w:t>Ярское</w:t>
      </w:r>
      <w:proofErr w:type="spellEnd"/>
      <w:r w:rsidRPr="00A40C34">
        <w:rPr>
          <w:b/>
          <w:bCs/>
        </w:rPr>
        <w:t xml:space="preserve"> сельское поселение»</w:t>
      </w:r>
    </w:p>
    <w:p w:rsidR="00A40C34" w:rsidRPr="00A40C34" w:rsidRDefault="00A40C34" w:rsidP="00A40C34">
      <w:pPr>
        <w:jc w:val="center"/>
      </w:pPr>
    </w:p>
    <w:p w:rsidR="00A40C34" w:rsidRPr="00A40C34" w:rsidRDefault="00A40C34" w:rsidP="00A40C34">
      <w:pPr>
        <w:ind w:firstLine="708"/>
        <w:jc w:val="both"/>
      </w:pPr>
      <w:r w:rsidRPr="00A40C34">
        <w:t xml:space="preserve">Потребление ТЭР в 2020 году составило </w:t>
      </w:r>
      <w:r w:rsidRPr="00A40C34">
        <w:rPr>
          <w:bCs/>
        </w:rPr>
        <w:t xml:space="preserve">318,27 </w:t>
      </w:r>
      <w:r w:rsidRPr="00A40C34">
        <w:t xml:space="preserve">т </w:t>
      </w:r>
      <w:proofErr w:type="spellStart"/>
      <w:r w:rsidRPr="00A40C34">
        <w:t>у.т</w:t>
      </w:r>
      <w:proofErr w:type="spellEnd"/>
      <w:r w:rsidRPr="00A40C34">
        <w:t xml:space="preserve">. Доля потребления тепловой энергии составила -  88 %, доля потребления электрической энергии составила -  12 %. </w:t>
      </w:r>
    </w:p>
    <w:p w:rsidR="00A40C34" w:rsidRPr="00A40C34" w:rsidRDefault="00A40C34" w:rsidP="00A40C34">
      <w:pPr>
        <w:ind w:firstLine="708"/>
        <w:jc w:val="both"/>
      </w:pPr>
      <w:r w:rsidRPr="00A40C34">
        <w:t xml:space="preserve">Потребление первичных ТЭР в 2020 году составило </w:t>
      </w:r>
      <w:r w:rsidRPr="00A40C34">
        <w:rPr>
          <w:bCs/>
        </w:rPr>
        <w:t xml:space="preserve">553,93 </w:t>
      </w:r>
      <w:r w:rsidRPr="00A40C34">
        <w:t xml:space="preserve">т </w:t>
      </w:r>
      <w:proofErr w:type="spellStart"/>
      <w:r w:rsidRPr="00A40C34">
        <w:t>у.т</w:t>
      </w:r>
      <w:proofErr w:type="spellEnd"/>
      <w:r w:rsidRPr="00A40C34">
        <w:t xml:space="preserve">. Доля  потребления каменного угля составила  38 % или </w:t>
      </w:r>
      <w:r w:rsidRPr="00A40C34">
        <w:rPr>
          <w:bCs/>
        </w:rPr>
        <w:t xml:space="preserve"> 323,64 </w:t>
      </w:r>
      <w:proofErr w:type="spellStart"/>
      <w:r w:rsidRPr="00A40C34">
        <w:t>т.у.т</w:t>
      </w:r>
      <w:proofErr w:type="spellEnd"/>
      <w:proofErr w:type="gramStart"/>
      <w:r w:rsidRPr="00A40C34">
        <w:t xml:space="preserve"> .</w:t>
      </w:r>
      <w:proofErr w:type="gramEnd"/>
      <w:r w:rsidRPr="00A40C34">
        <w:t xml:space="preserve"> Доля  потребления дизельного топлива составила  38 % или </w:t>
      </w:r>
      <w:r w:rsidRPr="00A40C34">
        <w:rPr>
          <w:bCs/>
        </w:rPr>
        <w:t xml:space="preserve"> 322,29 </w:t>
      </w:r>
      <w:proofErr w:type="spellStart"/>
      <w:r w:rsidRPr="00A40C34">
        <w:t>т.у.т</w:t>
      </w:r>
      <w:proofErr w:type="spellEnd"/>
      <w:r w:rsidRPr="00A40C34">
        <w:t xml:space="preserve">. Доля  потребления дров населением для нужд отопления составила  24 % или </w:t>
      </w:r>
      <w:r w:rsidRPr="00A40C34">
        <w:rPr>
          <w:bCs/>
        </w:rPr>
        <w:t xml:space="preserve"> 199,68 </w:t>
      </w:r>
      <w:proofErr w:type="spellStart"/>
      <w:r w:rsidRPr="00A40C34">
        <w:t>т.у.т</w:t>
      </w:r>
      <w:proofErr w:type="spellEnd"/>
      <w:r w:rsidRPr="00A40C34">
        <w:t xml:space="preserve">. </w:t>
      </w:r>
    </w:p>
    <w:p w:rsidR="00A40C34" w:rsidRPr="00A40C34" w:rsidRDefault="00A40C34" w:rsidP="00A40C34">
      <w:pPr>
        <w:ind w:firstLine="708"/>
        <w:jc w:val="both"/>
      </w:pPr>
      <w:r w:rsidRPr="00A40C34">
        <w:t xml:space="preserve">На территорию Лукашкин-Ярского сельского поселения уголь и дизельное топливо доставляется из-за пределов поселения. </w:t>
      </w:r>
    </w:p>
    <w:p w:rsidR="00A40C34" w:rsidRPr="00A40C34" w:rsidRDefault="00A40C34" w:rsidP="00A40C34">
      <w:pPr>
        <w:ind w:firstLine="708"/>
        <w:jc w:val="both"/>
      </w:pPr>
      <w:r w:rsidRPr="00A40C34">
        <w:t>Объем угля потребляется котельной на производство тепловой энергии, которая  отапливает объекты социальной инфраструктуры, производственные помещения коммунального предприятия. Доля  собственного потребления тепловой энергии котельной МУП «</w:t>
      </w:r>
      <w:proofErr w:type="spellStart"/>
      <w:r w:rsidRPr="00A40C34">
        <w:t>Комсервис</w:t>
      </w:r>
      <w:proofErr w:type="spellEnd"/>
      <w:r w:rsidRPr="00A40C34">
        <w:t>» составляет 1 % от выработки тепловой энергии</w:t>
      </w:r>
      <w:proofErr w:type="gramStart"/>
      <w:r w:rsidRPr="00A40C34">
        <w:t xml:space="preserve">.. </w:t>
      </w:r>
      <w:proofErr w:type="gramEnd"/>
      <w:r w:rsidRPr="00A40C34">
        <w:t>Основной объем полезного отпуска тепловой энергии приходится на бюджетные организации 91 % от всего объема потребления. Объем полезного отпуска тепловой энергии на собственные нужды коммунального предприятия составляет  1 % ,  прочим сторонним потребителям 8 %.</w:t>
      </w:r>
    </w:p>
    <w:p w:rsidR="00A40C34" w:rsidRPr="00A40C34" w:rsidRDefault="00A40C34" w:rsidP="00A40C34">
      <w:pPr>
        <w:ind w:firstLine="708"/>
        <w:jc w:val="both"/>
      </w:pPr>
      <w:r w:rsidRPr="00A40C34">
        <w:t xml:space="preserve">Дизельное топливо потребляется дизельной электростанцией для снабжения электрической энергией потребителей </w:t>
      </w:r>
      <w:proofErr w:type="gramStart"/>
      <w:r w:rsidRPr="00A40C34">
        <w:t>Лукашкин</w:t>
      </w:r>
      <w:proofErr w:type="gramEnd"/>
      <w:r w:rsidRPr="00A40C34">
        <w:t xml:space="preserve"> </w:t>
      </w:r>
      <w:proofErr w:type="spellStart"/>
      <w:r w:rsidRPr="00A40C34">
        <w:t>Ярского</w:t>
      </w:r>
      <w:proofErr w:type="spellEnd"/>
      <w:r w:rsidRPr="00A40C34">
        <w:t xml:space="preserve"> сельского поселения. Доля  собственного потребления электрической энергии ДЭС МУП «</w:t>
      </w:r>
      <w:proofErr w:type="spellStart"/>
      <w:r w:rsidRPr="00A40C34">
        <w:t>Комсервис</w:t>
      </w:r>
      <w:proofErr w:type="spellEnd"/>
      <w:r w:rsidRPr="00A40C34">
        <w:t>» составляет 4 % от выработки электрической энергии. Основной объем полезного отпуска электрической энергии приходится на население 64 %, потребление электрической энергии бюджетными организациями составляет  5 % от всего объема потребления. Объем полезного отпуска электрической энергии на собственные нужды коммунального предприятия составляет  13 % ,  прочим сторонним потребителям 18 %.</w:t>
      </w:r>
    </w:p>
    <w:p w:rsidR="00A40C34" w:rsidRPr="00A40C34" w:rsidRDefault="00A40C34" w:rsidP="00A40C34">
      <w:pPr>
        <w:ind w:firstLine="708"/>
        <w:jc w:val="both"/>
      </w:pPr>
      <w:r w:rsidRPr="00A40C34">
        <w:t xml:space="preserve">Население </w:t>
      </w:r>
      <w:r w:rsidRPr="00A40C34">
        <w:rPr>
          <w:bCs/>
        </w:rPr>
        <w:t>Лукашкин-Ярского</w:t>
      </w:r>
      <w:r w:rsidRPr="00A40C34">
        <w:t xml:space="preserve"> сельского поселения к системе централизованного отопления подключено 3 квартиры. Остальное население самостоятельно заготавливает дрова для нужд печного отопления жилых помещений.</w:t>
      </w:r>
    </w:p>
    <w:p w:rsidR="00A40C34" w:rsidRPr="00A40C34" w:rsidRDefault="00A40C34" w:rsidP="00A40C34">
      <w:pPr>
        <w:ind w:firstLine="708"/>
        <w:jc w:val="both"/>
      </w:pPr>
      <w:r w:rsidRPr="00A40C34"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A40C34" w:rsidRPr="00A40C34" w:rsidRDefault="00A40C34" w:rsidP="00A40C34">
      <w:pPr>
        <w:tabs>
          <w:tab w:val="left" w:pos="986"/>
        </w:tabs>
        <w:jc w:val="both"/>
        <w:rPr>
          <w:sz w:val="20"/>
          <w:szCs w:val="20"/>
        </w:rPr>
      </w:pPr>
    </w:p>
    <w:p w:rsidR="00A40C34" w:rsidRPr="00A40C34" w:rsidRDefault="00A40C34" w:rsidP="00A40C34">
      <w:pPr>
        <w:jc w:val="both"/>
      </w:pPr>
    </w:p>
    <w:p w:rsidR="00A40C34" w:rsidRPr="00A40C34" w:rsidRDefault="00A40C34" w:rsidP="00A40C34">
      <w:pPr>
        <w:jc w:val="both"/>
      </w:pPr>
    </w:p>
    <w:p w:rsidR="00A40C34" w:rsidRPr="00A40C34" w:rsidRDefault="00A40C34" w:rsidP="00A40C3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/>
          <w:b/>
          <w:color w:val="26282F"/>
        </w:rPr>
      </w:pPr>
    </w:p>
    <w:p w:rsidR="00A40C34" w:rsidRPr="00A40C34" w:rsidRDefault="00A40C34" w:rsidP="00A40C3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/>
          <w:b/>
          <w:color w:val="26282F"/>
        </w:rPr>
      </w:pPr>
    </w:p>
    <w:p w:rsidR="00A40C34" w:rsidRPr="00A40C34" w:rsidRDefault="00A40C34" w:rsidP="00A40C34">
      <w:pPr>
        <w:widowControl w:val="0"/>
        <w:autoSpaceDE w:val="0"/>
        <w:autoSpaceDN w:val="0"/>
        <w:adjustRightInd w:val="0"/>
        <w:ind w:firstLine="698"/>
        <w:jc w:val="both"/>
        <w:rPr>
          <w:rFonts w:ascii="Times New Roman CYR" w:hAnsi="Times New Roman CYR"/>
          <w:b/>
          <w:color w:val="26282F"/>
        </w:rPr>
        <w:sectPr w:rsidR="00A40C34" w:rsidRPr="00A40C34" w:rsidSect="00C501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851" w:left="1701" w:header="720" w:footer="720" w:gutter="0"/>
          <w:pgNumType w:start="1"/>
          <w:cols w:space="720"/>
          <w:titlePg/>
        </w:sectPr>
      </w:pPr>
    </w:p>
    <w:p w:rsidR="00A40C34" w:rsidRPr="00A40C34" w:rsidRDefault="00A40C34" w:rsidP="00A40C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</w:rPr>
      </w:pPr>
    </w:p>
    <w:p w:rsidR="00A40C34" w:rsidRPr="00A40C34" w:rsidRDefault="00A40C34" w:rsidP="00A40C3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/>
          <w:b/>
          <w:bCs/>
          <w:color w:val="26282F"/>
        </w:rPr>
      </w:pPr>
      <w:r w:rsidRPr="00A40C34">
        <w:rPr>
          <w:rFonts w:ascii="Times New Roman CYR" w:hAnsi="Times New Roman CYR"/>
          <w:b/>
          <w:bCs/>
          <w:color w:val="26282F"/>
        </w:rPr>
        <w:t>Таблица 1</w:t>
      </w:r>
    </w:p>
    <w:p w:rsidR="00A40C34" w:rsidRPr="00A40C34" w:rsidRDefault="00A40C34" w:rsidP="00A40C3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/>
          <w:b/>
          <w:bCs/>
          <w:color w:val="26282F"/>
        </w:rPr>
      </w:pPr>
      <w:r w:rsidRPr="00A40C34">
        <w:rPr>
          <w:rFonts w:ascii="Times New Roman CYR" w:hAnsi="Times New Roman CYR"/>
          <w:b/>
          <w:bCs/>
          <w:color w:val="26282F"/>
        </w:rPr>
        <w:t>Топливно-энергетический баланс муниципального образования «Лукашкин-</w:t>
      </w:r>
      <w:proofErr w:type="spellStart"/>
      <w:r w:rsidRPr="00A40C34">
        <w:rPr>
          <w:rFonts w:ascii="Times New Roman CYR" w:hAnsi="Times New Roman CYR"/>
          <w:b/>
          <w:bCs/>
          <w:color w:val="26282F"/>
        </w:rPr>
        <w:t>Ярское</w:t>
      </w:r>
      <w:proofErr w:type="spellEnd"/>
      <w:r w:rsidRPr="00A40C34">
        <w:rPr>
          <w:rFonts w:ascii="Times New Roman CYR" w:hAnsi="Times New Roman CYR"/>
          <w:b/>
          <w:bCs/>
          <w:color w:val="26282F"/>
        </w:rPr>
        <w:t xml:space="preserve"> сельское поселение» за 2020 год</w:t>
      </w:r>
    </w:p>
    <w:p w:rsidR="00A40C34" w:rsidRPr="00A40C34" w:rsidRDefault="00A40C34" w:rsidP="00A40C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995"/>
        <w:gridCol w:w="1295"/>
        <w:gridCol w:w="1008"/>
        <w:gridCol w:w="1147"/>
        <w:gridCol w:w="1295"/>
        <w:gridCol w:w="1148"/>
        <w:gridCol w:w="1299"/>
        <w:gridCol w:w="1156"/>
        <w:gridCol w:w="1013"/>
        <w:gridCol w:w="1162"/>
        <w:gridCol w:w="1245"/>
      </w:tblGrid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</w:rPr>
            </w:pPr>
            <w:bookmarkStart w:id="1" w:name="sub_10101"/>
            <w:bookmarkEnd w:id="1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Уголь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Сырая нефть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Нефтепродукты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Природный газ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Прочее твердое топливо</w:t>
            </w:r>
          </w:p>
          <w:p w:rsidR="00A40C34" w:rsidRPr="00A40C34" w:rsidRDefault="00A40C34" w:rsidP="00A40C34">
            <w:pPr>
              <w:rPr>
                <w:rFonts w:ascii="Times New Roman CYR" w:hAnsi="Times New Roman CYR"/>
              </w:rPr>
            </w:pPr>
          </w:p>
          <w:p w:rsidR="00A40C34" w:rsidRPr="00A40C34" w:rsidRDefault="00A40C34" w:rsidP="00A40C34">
            <w:pPr>
              <w:rPr>
                <w:rFonts w:ascii="Times New Roman CYR" w:hAnsi="Times New Roman CYR"/>
              </w:rPr>
            </w:pPr>
          </w:p>
          <w:p w:rsidR="00A40C34" w:rsidRPr="00A40C34" w:rsidRDefault="00A40C34" w:rsidP="00A40C34">
            <w:pPr>
              <w:rPr>
                <w:rFonts w:ascii="Times New Roman CYR" w:hAnsi="Times New Roman CYR"/>
              </w:rPr>
            </w:pPr>
          </w:p>
          <w:p w:rsidR="00A40C34" w:rsidRPr="00A40C34" w:rsidRDefault="00A40C34" w:rsidP="00A40C34">
            <w:pPr>
              <w:rPr>
                <w:rFonts w:ascii="Times New Roman CYR" w:hAnsi="Times New Roman CYR"/>
              </w:rPr>
            </w:pPr>
          </w:p>
          <w:p w:rsidR="00A40C34" w:rsidRPr="00A40C34" w:rsidRDefault="00A40C34" w:rsidP="00A40C34">
            <w:pPr>
              <w:rPr>
                <w:rFonts w:ascii="Times New Roman CYR" w:hAnsi="Times New Roman CYR"/>
              </w:rPr>
            </w:pPr>
          </w:p>
          <w:p w:rsidR="00A40C34" w:rsidRPr="00A40C34" w:rsidRDefault="00A40C34" w:rsidP="00A40C34">
            <w:pPr>
              <w:rPr>
                <w:rFonts w:ascii="Times New Roman CYR" w:hAnsi="Times New Roman CY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Гидроэнергия и НВИЭ</w:t>
            </w:r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proofErr w:type="gramStart"/>
            <w:r w:rsidRPr="00A40C34">
              <w:rPr>
                <w:rFonts w:ascii="Times New Roman CYR" w:hAnsi="Times New Roman CYR"/>
              </w:rPr>
              <w:t>(нетрадиционные и</w:t>
            </w:r>
            <w:proofErr w:type="gramEnd"/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возобновляем</w:t>
            </w:r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proofErr w:type="spellStart"/>
            <w:proofErr w:type="gramStart"/>
            <w:r w:rsidRPr="00A40C34">
              <w:rPr>
                <w:rFonts w:ascii="Times New Roman CYR" w:hAnsi="Times New Roman CYR"/>
              </w:rPr>
              <w:t>ые</w:t>
            </w:r>
            <w:proofErr w:type="spellEnd"/>
            <w:r w:rsidRPr="00A40C34">
              <w:rPr>
                <w:rFonts w:ascii="Times New Roman CYR" w:hAnsi="Times New Roman CYR"/>
              </w:rPr>
              <w:t xml:space="preserve"> источники энергии)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Атомная энергия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Электрическая энергия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Тепловая энергия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Всего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</w:rPr>
            </w:pP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" w:name="sub_10001"/>
            <w:r w:rsidRPr="00A40C34">
              <w:rPr>
                <w:rFonts w:ascii="Times New Roman CYR" w:hAnsi="Times New Roman CYR"/>
              </w:rPr>
              <w:t>Производство</w:t>
            </w:r>
            <w:bookmarkEnd w:id="2"/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энергетических</w:t>
            </w:r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ресурсов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182,70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242,56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199,68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80,04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92,79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797,77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3" w:name="sub_10002"/>
            <w:r w:rsidRPr="00A40C34">
              <w:rPr>
                <w:rFonts w:ascii="Times New Roman CYR" w:hAnsi="Times New Roman CYR"/>
              </w:rPr>
              <w:t>Ввоз</w:t>
            </w:r>
            <w:bookmarkEnd w:id="3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182,70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242,56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199,68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552,93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4" w:name="sub_10003"/>
            <w:r w:rsidRPr="00A40C34">
              <w:rPr>
                <w:rFonts w:ascii="Times New Roman CYR" w:hAnsi="Times New Roman CYR"/>
              </w:rPr>
              <w:t>Вывоз</w:t>
            </w:r>
            <w:bookmarkEnd w:id="4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5" w:name="sub_10004"/>
            <w:r w:rsidRPr="00A40C34">
              <w:rPr>
                <w:rFonts w:ascii="Times New Roman CYR" w:hAnsi="Times New Roman CYR"/>
              </w:rPr>
              <w:t>Изменение запасов</w:t>
            </w:r>
            <w:bookmarkEnd w:id="5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140,94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79,73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220,67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6" w:name="sub_10005"/>
            <w:r w:rsidRPr="00A40C34">
              <w:rPr>
                <w:rFonts w:ascii="Times New Roman CYR" w:hAnsi="Times New Roman CYR"/>
              </w:rPr>
              <w:t>Потребление первичной энергии</w:t>
            </w:r>
            <w:bookmarkEnd w:id="6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323,64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322,29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199,68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80,04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92,79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1018,44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7" w:name="sub_10006"/>
            <w:r w:rsidRPr="00A40C34">
              <w:rPr>
                <w:rFonts w:ascii="Times New Roman CYR" w:hAnsi="Times New Roman CYR"/>
              </w:rPr>
              <w:t>Статистическое расхождение</w:t>
            </w:r>
            <w:bookmarkEnd w:id="7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8" w:name="sub_10007"/>
            <w:r w:rsidRPr="00A40C34">
              <w:rPr>
                <w:rFonts w:ascii="Times New Roman CYR" w:hAnsi="Times New Roman CYR"/>
              </w:rPr>
              <w:t>Производство электрической энергии</w:t>
            </w:r>
            <w:bookmarkEnd w:id="8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322,29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80,04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402,33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9" w:name="sub_10008"/>
            <w:r w:rsidRPr="00A40C34">
              <w:rPr>
                <w:rFonts w:ascii="Times New Roman CYR" w:hAnsi="Times New Roman CYR"/>
              </w:rPr>
              <w:t>Производство тепловой энергии</w:t>
            </w:r>
            <w:bookmarkEnd w:id="9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323,64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199,68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92,79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523,32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0" w:name="sub_10081"/>
            <w:r w:rsidRPr="00A40C34">
              <w:rPr>
                <w:rFonts w:ascii="Times New Roman CYR" w:hAnsi="Times New Roman CYR"/>
              </w:rPr>
              <w:t>Теплоэлектростанции</w:t>
            </w:r>
            <w:bookmarkEnd w:id="10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8.1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1" w:name="sub_10082"/>
            <w:r w:rsidRPr="00A40C34">
              <w:rPr>
                <w:rFonts w:ascii="Times New Roman CYR" w:hAnsi="Times New Roman CYR"/>
              </w:rPr>
              <w:lastRenderedPageBreak/>
              <w:t>Котельные</w:t>
            </w:r>
            <w:bookmarkEnd w:id="11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8.2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92,79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92,79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2" w:name="sub_10083"/>
            <w:proofErr w:type="spellStart"/>
            <w:r w:rsidRPr="00A40C34">
              <w:rPr>
                <w:rFonts w:ascii="Times New Roman CYR" w:hAnsi="Times New Roman CYR"/>
              </w:rPr>
              <w:t>Электрокотельные</w:t>
            </w:r>
            <w:bookmarkEnd w:id="12"/>
            <w:proofErr w:type="spellEnd"/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 xml:space="preserve">и </w:t>
            </w:r>
            <w:proofErr w:type="spellStart"/>
            <w:r w:rsidRPr="00A40C34">
              <w:rPr>
                <w:rFonts w:ascii="Times New Roman CYR" w:hAnsi="Times New Roman CYR"/>
              </w:rPr>
              <w:t>теплоутилизационные</w:t>
            </w:r>
            <w:proofErr w:type="spellEnd"/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установки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8.3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3" w:name="sub_10009"/>
            <w:r w:rsidRPr="00A40C34">
              <w:rPr>
                <w:rFonts w:ascii="Times New Roman CYR" w:hAnsi="Times New Roman CYR"/>
              </w:rPr>
              <w:t>Преобразование</w:t>
            </w:r>
            <w:bookmarkEnd w:id="13"/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энергетических</w:t>
            </w:r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ресурсов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4" w:name="sub_10091"/>
            <w:r w:rsidRPr="00A40C34">
              <w:rPr>
                <w:rFonts w:ascii="Times New Roman CYR" w:hAnsi="Times New Roman CYR"/>
              </w:rPr>
              <w:t>Переработка нефти</w:t>
            </w:r>
            <w:bookmarkEnd w:id="14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9.1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5" w:name="sub_10092"/>
            <w:r w:rsidRPr="00A40C34">
              <w:rPr>
                <w:rFonts w:ascii="Times New Roman CYR" w:hAnsi="Times New Roman CYR"/>
              </w:rPr>
              <w:t>Переработка газа</w:t>
            </w:r>
            <w:bookmarkEnd w:id="15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9.2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6" w:name="sub_10093"/>
            <w:r w:rsidRPr="00A40C34">
              <w:rPr>
                <w:rFonts w:ascii="Times New Roman CYR" w:hAnsi="Times New Roman CYR"/>
              </w:rPr>
              <w:t>Обогащение угля</w:t>
            </w:r>
            <w:bookmarkEnd w:id="16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9.3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7" w:name="sub_10010"/>
            <w:r w:rsidRPr="00A40C34">
              <w:rPr>
                <w:rFonts w:ascii="Times New Roman CYR" w:hAnsi="Times New Roman CYR"/>
              </w:rPr>
              <w:t>Собственные нужды</w:t>
            </w:r>
            <w:bookmarkEnd w:id="17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33,68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34,98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8" w:name="sub_10011"/>
            <w:r w:rsidRPr="00A40C34">
              <w:rPr>
                <w:rFonts w:ascii="Times New Roman CYR" w:hAnsi="Times New Roman CYR"/>
              </w:rPr>
              <w:t>Потери при передаче</w:t>
            </w:r>
            <w:bookmarkEnd w:id="18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8,7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10,56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19,26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19" w:name="sub_10012"/>
            <w:r w:rsidRPr="00A40C34">
              <w:rPr>
                <w:rFonts w:ascii="Times New Roman CYR" w:hAnsi="Times New Roman CYR"/>
              </w:rPr>
              <w:t>Конечное потребление</w:t>
            </w:r>
            <w:bookmarkEnd w:id="19"/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энергетических</w:t>
            </w:r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ресурсов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199,68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37,66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80,93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318,27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0" w:name="sub_10013"/>
            <w:r w:rsidRPr="00A40C34">
              <w:rPr>
                <w:rFonts w:ascii="Times New Roman CYR" w:hAnsi="Times New Roman CYR"/>
              </w:rPr>
              <w:t>Сельское хозяйство, рыболовство и рыбоводство</w:t>
            </w:r>
            <w:bookmarkEnd w:id="20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1" w:name="sub_10014"/>
            <w:r w:rsidRPr="00A40C34">
              <w:rPr>
                <w:rFonts w:ascii="Times New Roman CYR" w:hAnsi="Times New Roman CYR"/>
              </w:rPr>
              <w:t>Промышленность</w:t>
            </w:r>
            <w:bookmarkEnd w:id="21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0,7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2" w:name="sub_10141"/>
            <w:r w:rsidRPr="00A40C34">
              <w:rPr>
                <w:rFonts w:ascii="Times New Roman CYR" w:hAnsi="Times New Roman CYR"/>
              </w:rPr>
              <w:t>Продукт 1</w:t>
            </w:r>
            <w:bookmarkEnd w:id="22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14.1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...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...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Продукт 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14.N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Прочая</w:t>
            </w:r>
          </w:p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промышленность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3" w:name="sub_10015"/>
            <w:r w:rsidRPr="00A40C34">
              <w:rPr>
                <w:rFonts w:ascii="Times New Roman CYR" w:hAnsi="Times New Roman CYR"/>
              </w:rPr>
              <w:t>Строительство</w:t>
            </w:r>
            <w:bookmarkEnd w:id="23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4" w:name="sub_10016"/>
            <w:r w:rsidRPr="00A40C34">
              <w:rPr>
                <w:rFonts w:ascii="Times New Roman CYR" w:hAnsi="Times New Roman CYR"/>
              </w:rPr>
              <w:t>Транспорт и связь</w:t>
            </w:r>
            <w:bookmarkEnd w:id="24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Железнодорожный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16.1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Трубопроводный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16.2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Автомобильный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16.3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lastRenderedPageBreak/>
              <w:t>Прочий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16.4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2,9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0,94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3,84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5" w:name="sub_10017"/>
            <w:r w:rsidRPr="00A40C34">
              <w:rPr>
                <w:rFonts w:ascii="Times New Roman CYR" w:hAnsi="Times New Roman CYR"/>
              </w:rPr>
              <w:t>Сфера услуг</w:t>
            </w:r>
            <w:bookmarkEnd w:id="25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73,54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75,84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6" w:name="sub_10018"/>
            <w:r w:rsidRPr="00A40C34">
              <w:rPr>
                <w:rFonts w:ascii="Times New Roman CYR" w:hAnsi="Times New Roman CYR"/>
              </w:rPr>
              <w:t>Население</w:t>
            </w:r>
            <w:bookmarkEnd w:id="26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199,68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31,76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6,45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237,89</w:t>
            </w:r>
          </w:p>
        </w:tc>
      </w:tr>
      <w:tr w:rsidR="00A40C34" w:rsidRPr="00A40C34" w:rsidTr="00291141"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bookmarkStart w:id="27" w:name="sub_10019"/>
            <w:r w:rsidRPr="00A40C34">
              <w:rPr>
                <w:rFonts w:ascii="Times New Roman CYR" w:hAnsi="Times New Roman CYR"/>
              </w:rPr>
              <w:t xml:space="preserve">Использование ТЭР в качестве сырья и на </w:t>
            </w:r>
            <w:proofErr w:type="spellStart"/>
            <w:r w:rsidRPr="00A40C34">
              <w:rPr>
                <w:rFonts w:ascii="Times New Roman CYR" w:hAnsi="Times New Roman CYR"/>
              </w:rPr>
              <w:t>нетопливные</w:t>
            </w:r>
            <w:proofErr w:type="spellEnd"/>
            <w:r w:rsidRPr="00A40C34">
              <w:rPr>
                <w:rFonts w:ascii="Times New Roman CYR" w:hAnsi="Times New Roman CYR"/>
              </w:rPr>
              <w:t xml:space="preserve"> нужды</w:t>
            </w:r>
            <w:bookmarkEnd w:id="27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A40C34">
              <w:rPr>
                <w:rFonts w:ascii="Times New Roman CYR" w:hAnsi="Times New Roman CYR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C34" w:rsidRPr="00A40C34" w:rsidRDefault="00A40C34" w:rsidP="00A40C34">
            <w:pPr>
              <w:jc w:val="center"/>
              <w:rPr>
                <w:sz w:val="20"/>
                <w:szCs w:val="20"/>
              </w:rPr>
            </w:pPr>
            <w:r w:rsidRPr="00A40C34">
              <w:rPr>
                <w:rFonts w:ascii="Times New Roman CYR" w:hAnsi="Times New Roman CYR"/>
              </w:rPr>
              <w:t>-</w:t>
            </w:r>
          </w:p>
        </w:tc>
      </w:tr>
    </w:tbl>
    <w:p w:rsidR="00A40C34" w:rsidRPr="00A40C34" w:rsidRDefault="00A40C34" w:rsidP="00A40C34">
      <w:pPr>
        <w:ind w:right="-1"/>
        <w:jc w:val="both"/>
      </w:pPr>
    </w:p>
    <w:p w:rsidR="00A40C34" w:rsidRPr="00A40C34" w:rsidRDefault="00A40C34" w:rsidP="00A40C34">
      <w:pPr>
        <w:tabs>
          <w:tab w:val="left" w:pos="1185"/>
        </w:tabs>
      </w:pPr>
    </w:p>
    <w:p w:rsidR="005B77F8" w:rsidRDefault="005B77F8"/>
    <w:sectPr w:rsidR="005B77F8" w:rsidSect="00561490">
      <w:pgSz w:w="16838" w:h="11906" w:orient="landscape" w:code="9"/>
      <w:pgMar w:top="1701" w:right="9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00" w:rsidRDefault="003F2B00">
      <w:r>
        <w:separator/>
      </w:r>
    </w:p>
  </w:endnote>
  <w:endnote w:type="continuationSeparator" w:id="0">
    <w:p w:rsidR="003F2B00" w:rsidRDefault="003F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EE" w:rsidRDefault="00A40C34" w:rsidP="00C501E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01EE" w:rsidRDefault="003F2B00" w:rsidP="00C501E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EE" w:rsidRDefault="003F2B00" w:rsidP="00C501EE">
    <w:pPr>
      <w:pStyle w:val="a8"/>
      <w:framePr w:wrap="around" w:vAnchor="text" w:hAnchor="margin" w:xAlign="right" w:y="1"/>
      <w:rPr>
        <w:rStyle w:val="aa"/>
      </w:rPr>
    </w:pPr>
  </w:p>
  <w:p w:rsidR="00C501EE" w:rsidRDefault="003F2B00" w:rsidP="00C501E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EE" w:rsidRDefault="003F2B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00" w:rsidRDefault="003F2B00">
      <w:r>
        <w:separator/>
      </w:r>
    </w:p>
  </w:footnote>
  <w:footnote w:type="continuationSeparator" w:id="0">
    <w:p w:rsidR="003F2B00" w:rsidRDefault="003F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EE" w:rsidRDefault="003F2B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EE" w:rsidRDefault="003F2B0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EE" w:rsidRDefault="003F2B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38"/>
    <w:rsid w:val="0014734E"/>
    <w:rsid w:val="00150638"/>
    <w:rsid w:val="00154D66"/>
    <w:rsid w:val="002F176C"/>
    <w:rsid w:val="003F2B00"/>
    <w:rsid w:val="005B77F8"/>
    <w:rsid w:val="006A307C"/>
    <w:rsid w:val="008F3A13"/>
    <w:rsid w:val="00A40C34"/>
    <w:rsid w:val="00B24620"/>
    <w:rsid w:val="00C90240"/>
    <w:rsid w:val="00DB2200"/>
    <w:rsid w:val="00E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40C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C34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0C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C34"/>
    <w:rPr>
      <w:sz w:val="24"/>
      <w:szCs w:val="24"/>
      <w:lang w:eastAsia="ru-RU"/>
    </w:rPr>
  </w:style>
  <w:style w:type="character" w:styleId="aa">
    <w:name w:val="page number"/>
    <w:basedOn w:val="a0"/>
    <w:rsid w:val="00A4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40C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C34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0C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C34"/>
    <w:rPr>
      <w:sz w:val="24"/>
      <w:szCs w:val="24"/>
      <w:lang w:eastAsia="ru-RU"/>
    </w:rPr>
  </w:style>
  <w:style w:type="character" w:styleId="aa">
    <w:name w:val="page number"/>
    <w:basedOn w:val="a0"/>
    <w:rsid w:val="00A4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2022-03-31T09:30:00Z</dcterms:created>
  <dcterms:modified xsi:type="dcterms:W3CDTF">2022-05-19T05:14:00Z</dcterms:modified>
</cp:coreProperties>
</file>