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BC" w:rsidRDefault="007221BC" w:rsidP="007221BC">
      <w:pPr>
        <w:jc w:val="center"/>
        <w:rPr>
          <w:b/>
          <w:color w:val="000000"/>
        </w:rPr>
      </w:pPr>
      <w:r>
        <w:rPr>
          <w:b/>
          <w:color w:val="000000"/>
        </w:rPr>
        <w:t>СОВЕТ  ЛУКАШКИН – ЯРСКОГО СЕЛЬСКОГО ПОСЕЛЕНИЯ</w:t>
      </w:r>
    </w:p>
    <w:p w:rsidR="007221BC" w:rsidRDefault="007221BC" w:rsidP="007221BC">
      <w:pPr>
        <w:jc w:val="center"/>
        <w:rPr>
          <w:b/>
          <w:color w:val="000000"/>
        </w:rPr>
      </w:pPr>
      <w:r>
        <w:rPr>
          <w:b/>
          <w:color w:val="000000"/>
        </w:rPr>
        <w:t>АЛЕКСАНДРОВСКОГО РАЙОНА ТОМСКОЙ ОБЛАСТИ</w:t>
      </w:r>
    </w:p>
    <w:p w:rsidR="007221BC" w:rsidRDefault="007221BC" w:rsidP="007221BC">
      <w:pPr>
        <w:jc w:val="center"/>
        <w:rPr>
          <w:b/>
          <w:color w:val="000000"/>
        </w:rPr>
      </w:pPr>
    </w:p>
    <w:p w:rsidR="007221BC" w:rsidRDefault="007221BC" w:rsidP="007221BC">
      <w:pPr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7221BC" w:rsidRDefault="007221BC" w:rsidP="007221BC">
      <w:pPr>
        <w:jc w:val="center"/>
        <w:rPr>
          <w:color w:val="000000"/>
        </w:rPr>
      </w:pPr>
    </w:p>
    <w:p w:rsidR="007221BC" w:rsidRDefault="007221BC" w:rsidP="007221BC">
      <w:pPr>
        <w:rPr>
          <w:color w:val="000000"/>
        </w:rPr>
      </w:pPr>
      <w:r>
        <w:rPr>
          <w:color w:val="000000"/>
        </w:rPr>
        <w:t>12.03.2024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 xml:space="preserve">    № 4</w:t>
      </w:r>
    </w:p>
    <w:p w:rsidR="007221BC" w:rsidRDefault="007221BC" w:rsidP="007221BC">
      <w:pPr>
        <w:jc w:val="center"/>
        <w:rPr>
          <w:color w:val="000000"/>
        </w:rPr>
      </w:pPr>
      <w:r>
        <w:rPr>
          <w:color w:val="000000"/>
        </w:rPr>
        <w:t>с.Лукашкин Яр</w:t>
      </w:r>
    </w:p>
    <w:p w:rsidR="007221BC" w:rsidRDefault="007221BC" w:rsidP="007221BC">
      <w:pPr>
        <w:rPr>
          <w:color w:val="000000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7221BC" w:rsidTr="007221BC">
        <w:tc>
          <w:tcPr>
            <w:tcW w:w="9039" w:type="dxa"/>
            <w:hideMark/>
          </w:tcPr>
          <w:p w:rsidR="007221BC" w:rsidRDefault="007221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100" w:lineRule="atLeast"/>
              <w:ind w:firstLine="567"/>
              <w:jc w:val="center"/>
              <w:textAlignment w:val="baseline"/>
              <w:rPr>
                <w:color w:val="000000"/>
                <w:kern w:val="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 внесении изменений в решение Совета </w:t>
            </w:r>
            <w:proofErr w:type="gramStart"/>
            <w:r>
              <w:rPr>
                <w:color w:val="000000"/>
                <w:lang w:eastAsia="en-US"/>
              </w:rPr>
              <w:t>Лукашкин</w:t>
            </w:r>
            <w:proofErr w:type="gramEnd"/>
            <w:r>
              <w:rPr>
                <w:color w:val="000000"/>
                <w:lang w:eastAsia="en-US"/>
              </w:rPr>
              <w:t xml:space="preserve"> - </w:t>
            </w:r>
            <w:proofErr w:type="spellStart"/>
            <w:r>
              <w:rPr>
                <w:color w:val="000000"/>
                <w:lang w:eastAsia="en-US"/>
              </w:rPr>
              <w:t>Ярского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 от 31. 05. 2022 № 134 </w:t>
            </w:r>
            <w:r>
              <w:rPr>
                <w:b/>
                <w:kern w:val="2"/>
                <w:lang w:eastAsia="en-US"/>
              </w:rPr>
              <w:t>«</w:t>
            </w:r>
            <w:r>
              <w:rPr>
                <w:kern w:val="2"/>
                <w:lang w:eastAsia="en-US"/>
              </w:rPr>
              <w:t>Об утверждении Положения о бюджетном процессе в муниципальном образовании «Лукашкин-Ярское сельское поселение»</w:t>
            </w:r>
            <w:r>
              <w:rPr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Александровского района Томской области »</w:t>
            </w:r>
          </w:p>
        </w:tc>
      </w:tr>
    </w:tbl>
    <w:p w:rsidR="007221BC" w:rsidRDefault="007221BC" w:rsidP="007221BC">
      <w:pPr>
        <w:shd w:val="clear" w:color="auto" w:fill="FFFFFF"/>
        <w:ind w:firstLine="567"/>
        <w:jc w:val="both"/>
      </w:pPr>
      <w:r>
        <w:rPr>
          <w:rFonts w:eastAsia="Times New Roman CYR"/>
        </w:rPr>
        <w:t xml:space="preserve">В соответствии с Бюджетным кодексом Российской Федерации, </w:t>
      </w:r>
      <w:r>
        <w:t>Совет Лукашкин-Ярского сельского поселения</w:t>
      </w:r>
    </w:p>
    <w:p w:rsidR="007221BC" w:rsidRDefault="007221BC" w:rsidP="007221BC">
      <w:pPr>
        <w:shd w:val="clear" w:color="auto" w:fill="FFFFFF"/>
        <w:rPr>
          <w:rFonts w:eastAsia="Times New Roman CYR"/>
          <w:b/>
        </w:rPr>
      </w:pPr>
      <w:r>
        <w:rPr>
          <w:b/>
        </w:rPr>
        <w:t>РЕШИЛ</w:t>
      </w:r>
      <w:r>
        <w:rPr>
          <w:b/>
          <w:caps/>
        </w:rPr>
        <w:t>:</w:t>
      </w:r>
    </w:p>
    <w:p w:rsidR="007221BC" w:rsidRDefault="007221BC" w:rsidP="007221BC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uppressAutoHyphens/>
        <w:overflowPunct w:val="0"/>
        <w:autoSpaceDE w:val="0"/>
        <w:autoSpaceDN w:val="0"/>
        <w:adjustRightInd w:val="0"/>
        <w:spacing w:line="100" w:lineRule="atLeast"/>
        <w:ind w:left="0" w:firstLine="567"/>
        <w:contextualSpacing/>
        <w:jc w:val="both"/>
        <w:textAlignment w:val="baseline"/>
        <w:rPr>
          <w:kern w:val="2"/>
        </w:rPr>
      </w:pPr>
      <w:r>
        <w:rPr>
          <w:color w:val="000000"/>
        </w:rPr>
        <w:t xml:space="preserve">Внести изменения в решение Совета Лукашкин-Ярского сельского поселения от 31. 05. 2022 № 134 </w:t>
      </w:r>
      <w:r>
        <w:rPr>
          <w:b/>
          <w:kern w:val="2"/>
        </w:rPr>
        <w:t>«</w:t>
      </w:r>
      <w:r>
        <w:rPr>
          <w:kern w:val="2"/>
        </w:rPr>
        <w:t>Об утверждении Положения о бюджетном процессе в муниципальном образовании «Лукашкин-Ярское сельское поселение»</w:t>
      </w:r>
      <w:r>
        <w:t xml:space="preserve"> </w:t>
      </w:r>
      <w:r>
        <w:rPr>
          <w:kern w:val="2"/>
        </w:rPr>
        <w:t>Александровского района Томской области »:</w:t>
      </w:r>
    </w:p>
    <w:p w:rsidR="007221BC" w:rsidRDefault="007221BC" w:rsidP="007221BC">
      <w:pPr>
        <w:widowControl w:val="0"/>
        <w:ind w:firstLine="709"/>
        <w:jc w:val="both"/>
      </w:pPr>
      <w:r>
        <w:rPr>
          <w:color w:val="000000"/>
          <w:kern w:val="2"/>
        </w:rPr>
        <w:t xml:space="preserve"> 1) абзац 2 пункта 1 статьи 28 Положения  изложить в новой редакции «</w:t>
      </w:r>
      <w:r>
        <w:t xml:space="preserve">Внешняя проверка отчета об исполнении бюджета муниципального образования осуществляется контрольно-счетным органом муниципального образования в порядке, установленном настоящим Положением и иными муниципальными правовыми актами, принятыми с соблюдением требований Бюджетного  кодекса и с учетом особенностей, установленных федеральными законами. </w:t>
      </w:r>
      <w:proofErr w:type="gramStart"/>
      <w:r>
        <w:t>Внешняя проверка годового отчета об исполнении бюджета может осуществляться контрольно-счетным органом муниципального образования «Александровский район» в случае заключения соглашения с контрольно-счетным органом муниципального образования «Александровский район» о передаче ему полномочий по осуществлению внешнего муниципального финансового контроля в порядке, установленном решением Совета Лукашкин-Ярского сельского поселения с соблюдением требований Бюджетного кодекса Российской Федерации и с учетом особенностей, установленных федеральными законами»;</w:t>
      </w:r>
      <w:proofErr w:type="gramEnd"/>
    </w:p>
    <w:p w:rsidR="007221BC" w:rsidRDefault="007221BC" w:rsidP="007221B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color w:val="000000"/>
          <w:kern w:val="2"/>
        </w:rPr>
        <w:t>2) пункт 3 статьи 28 Положения изложить в новой редакции «</w:t>
      </w:r>
      <w:r>
        <w:rPr>
          <w:bCs/>
        </w:rPr>
        <w:t>Орган муниципального финансового контроля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средств.</w:t>
      </w:r>
    </w:p>
    <w:p w:rsidR="007221BC" w:rsidRDefault="007221BC" w:rsidP="007221B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Заключение на годовой отчет об исполнении местного бюджета представляется органом муниципального финансового контроля в Совет Лукашкин-Ярского сельского поселения с одновременным направлением в Администрацию Лукашкин-Ярского сельского поселения</w:t>
      </w:r>
      <w:r>
        <w:t>»;</w:t>
      </w:r>
    </w:p>
    <w:p w:rsidR="007221BC" w:rsidRDefault="007221BC" w:rsidP="007221BC">
      <w:pPr>
        <w:widowControl w:val="0"/>
        <w:ind w:firstLine="709"/>
        <w:jc w:val="both"/>
      </w:pPr>
      <w:r>
        <w:t>3) пункт 2 статьи 29 Положения изложить в новой редакции «Одновременно с годовым отчетом об исполнении бюджета, администрацией сельского поселения представляются:</w:t>
      </w:r>
    </w:p>
    <w:p w:rsidR="007221BC" w:rsidRDefault="007221BC" w:rsidP="007221BC">
      <w:pPr>
        <w:widowControl w:val="0"/>
        <w:ind w:firstLine="709"/>
        <w:jc w:val="both"/>
      </w:pPr>
      <w:r>
        <w:t>- проект решения об исполнении бюджета;</w:t>
      </w:r>
    </w:p>
    <w:p w:rsidR="007221BC" w:rsidRDefault="007221BC" w:rsidP="007221BC">
      <w:pPr>
        <w:widowControl w:val="0"/>
        <w:ind w:firstLine="709"/>
        <w:jc w:val="both"/>
      </w:pPr>
      <w:r>
        <w:t>- баланс исполнения бюджета;</w:t>
      </w:r>
    </w:p>
    <w:p w:rsidR="007221BC" w:rsidRDefault="007221BC" w:rsidP="007221BC">
      <w:pPr>
        <w:widowControl w:val="0"/>
        <w:ind w:firstLine="709"/>
        <w:jc w:val="both"/>
      </w:pPr>
      <w:r>
        <w:t>- отчет о финансовых результатах деятельности;</w:t>
      </w:r>
    </w:p>
    <w:p w:rsidR="007221BC" w:rsidRDefault="007221BC" w:rsidP="007221BC">
      <w:pPr>
        <w:widowControl w:val="0"/>
        <w:ind w:firstLine="709"/>
        <w:jc w:val="both"/>
      </w:pPr>
      <w:r>
        <w:t>- отчет о движении денежных средств;</w:t>
      </w:r>
    </w:p>
    <w:p w:rsidR="007221BC" w:rsidRDefault="007221BC" w:rsidP="007221BC">
      <w:pPr>
        <w:widowControl w:val="0"/>
        <w:ind w:firstLine="709"/>
        <w:jc w:val="both"/>
      </w:pPr>
      <w:r>
        <w:t>- пояснительная записка, содержащая анализ исполнения бюджета и бюджетной отчетности, и сведения о выполнении  муниципального задания и (или) иных результатах использования бюджетных ассигнований.</w:t>
      </w:r>
    </w:p>
    <w:p w:rsidR="007221BC" w:rsidRDefault="007221BC" w:rsidP="007221BC">
      <w:pPr>
        <w:widowControl w:val="0"/>
        <w:ind w:firstLine="709"/>
        <w:jc w:val="both"/>
      </w:pPr>
      <w:r>
        <w:t xml:space="preserve">Отдельными приложениями к решению об исполнении бюджета представляются: </w:t>
      </w:r>
    </w:p>
    <w:p w:rsidR="007221BC" w:rsidRDefault="007221BC" w:rsidP="007221BC">
      <w:pPr>
        <w:tabs>
          <w:tab w:val="left" w:pos="5387"/>
        </w:tabs>
        <w:ind w:firstLine="708"/>
        <w:jc w:val="both"/>
        <w:rPr>
          <w:color w:val="000000"/>
        </w:rPr>
      </w:pPr>
      <w:r>
        <w:rPr>
          <w:color w:val="000000"/>
        </w:rPr>
        <w:t>- отчет об исполнении бюджета по доходам;</w:t>
      </w:r>
    </w:p>
    <w:p w:rsidR="007221BC" w:rsidRDefault="007221BC" w:rsidP="007221BC">
      <w:pPr>
        <w:ind w:firstLine="708"/>
        <w:jc w:val="both"/>
      </w:pPr>
      <w:r>
        <w:lastRenderedPageBreak/>
        <w:t>-отчет об исполнении бюджета по разделам и подразделам классификации расходов;</w:t>
      </w:r>
    </w:p>
    <w:p w:rsidR="007221BC" w:rsidRDefault="007221BC" w:rsidP="007221BC">
      <w:pPr>
        <w:ind w:firstLine="708"/>
        <w:jc w:val="both"/>
      </w:pPr>
      <w:r>
        <w:t>-отчет об исполнении бюджета по разделам, подразделам, целевым статьям и видам расходов в ведомственной структуре расходов;</w:t>
      </w:r>
    </w:p>
    <w:p w:rsidR="007221BC" w:rsidRDefault="007221BC" w:rsidP="007221BC">
      <w:pPr>
        <w:ind w:firstLine="708"/>
        <w:jc w:val="both"/>
        <w:rPr>
          <w:color w:val="000000"/>
        </w:rPr>
      </w:pPr>
      <w:r>
        <w:rPr>
          <w:color w:val="000000"/>
        </w:rPr>
        <w:t>-отчет об исполнении муниципальных программ</w:t>
      </w:r>
      <w:proofErr w:type="gramStart"/>
      <w:r>
        <w:rPr>
          <w:color w:val="000000"/>
        </w:rPr>
        <w:t xml:space="preserve"> ;</w:t>
      </w:r>
      <w:proofErr w:type="gramEnd"/>
    </w:p>
    <w:p w:rsidR="007221BC" w:rsidRDefault="007221BC" w:rsidP="007221B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-отчет об </w:t>
      </w:r>
      <w:r>
        <w:t>использовании</w:t>
      </w:r>
      <w:r>
        <w:rPr>
          <w:color w:val="000000"/>
        </w:rPr>
        <w:t xml:space="preserve"> средств резервного фонда</w:t>
      </w:r>
      <w:proofErr w:type="gramStart"/>
      <w:r>
        <w:rPr>
          <w:color w:val="000000"/>
        </w:rPr>
        <w:t xml:space="preserve"> ;</w:t>
      </w:r>
      <w:proofErr w:type="gramEnd"/>
    </w:p>
    <w:p w:rsidR="007221BC" w:rsidRDefault="007221BC" w:rsidP="007221BC">
      <w:pPr>
        <w:ind w:firstLine="708"/>
        <w:jc w:val="both"/>
        <w:rPr>
          <w:color w:val="000000"/>
        </w:rPr>
      </w:pPr>
      <w:r>
        <w:t>- отчет об использовании дорожного фонда</w:t>
      </w:r>
      <w:proofErr w:type="gramStart"/>
      <w:r>
        <w:t xml:space="preserve"> ;</w:t>
      </w:r>
      <w:proofErr w:type="gramEnd"/>
    </w:p>
    <w:p w:rsidR="007221BC" w:rsidRDefault="007221BC" w:rsidP="007221BC">
      <w:pPr>
        <w:ind w:firstLine="708"/>
        <w:jc w:val="both"/>
        <w:rPr>
          <w:color w:val="000000"/>
        </w:rPr>
      </w:pPr>
      <w:r>
        <w:rPr>
          <w:color w:val="000000"/>
        </w:rPr>
        <w:t>-отчет об исполнении плана приобретения и модернизации оборудования и предметов длительного пользования</w:t>
      </w:r>
      <w:proofErr w:type="gramStart"/>
      <w:r>
        <w:rPr>
          <w:color w:val="000000"/>
        </w:rPr>
        <w:t xml:space="preserve"> ;</w:t>
      </w:r>
      <w:proofErr w:type="gramEnd"/>
    </w:p>
    <w:p w:rsidR="007221BC" w:rsidRDefault="007221BC" w:rsidP="007221BC">
      <w:pPr>
        <w:ind w:firstLine="708"/>
        <w:jc w:val="both"/>
        <w:rPr>
          <w:color w:val="000000"/>
        </w:rPr>
      </w:pPr>
      <w:r>
        <w:t>-</w:t>
      </w:r>
      <w:r>
        <w:rPr>
          <w:color w:val="000000"/>
        </w:rPr>
        <w:t>источники финансирования дефицита бюджета</w:t>
      </w:r>
      <w:proofErr w:type="gramStart"/>
      <w:r>
        <w:rPr>
          <w:color w:val="000000"/>
        </w:rPr>
        <w:t xml:space="preserve"> ;</w:t>
      </w:r>
      <w:proofErr w:type="gramEnd"/>
    </w:p>
    <w:p w:rsidR="007221BC" w:rsidRDefault="007221BC" w:rsidP="007221BC">
      <w:pPr>
        <w:ind w:firstLine="708"/>
        <w:jc w:val="both"/>
        <w:rPr>
          <w:color w:val="000000"/>
        </w:rPr>
      </w:pPr>
      <w:r>
        <w:rPr>
          <w:sz w:val="22"/>
        </w:rPr>
        <w:t>-</w:t>
      </w:r>
      <w:r>
        <w:t>отчет по программе муниципальных внутренних заимствований</w:t>
      </w:r>
      <w:r>
        <w:rPr>
          <w:color w:val="000000"/>
        </w:rPr>
        <w:t>;</w:t>
      </w:r>
    </w:p>
    <w:p w:rsidR="007221BC" w:rsidRDefault="007221BC" w:rsidP="007221BC">
      <w:pPr>
        <w:ind w:firstLine="708"/>
        <w:jc w:val="both"/>
        <w:rPr>
          <w:color w:val="000000"/>
        </w:rPr>
      </w:pPr>
      <w:r>
        <w:rPr>
          <w:color w:val="000000"/>
        </w:rPr>
        <w:t>-отчет по объему</w:t>
      </w:r>
      <w:r>
        <w:rPr>
          <w:bCs/>
          <w:color w:val="000000"/>
        </w:rPr>
        <w:t xml:space="preserve"> межбюджетных трансфертов предоставляемых из бюджета поселения;</w:t>
      </w:r>
    </w:p>
    <w:p w:rsidR="007221BC" w:rsidRDefault="007221BC" w:rsidP="007221BC">
      <w:pPr>
        <w:ind w:firstLine="708"/>
        <w:jc w:val="both"/>
        <w:rPr>
          <w:color w:val="000000"/>
        </w:rPr>
      </w:pPr>
      <w:r>
        <w:rPr>
          <w:bCs/>
          <w:color w:val="000000"/>
        </w:rPr>
        <w:t>-отчет по  предельной штатной численности и лимитов фондов оплаты труда;</w:t>
      </w:r>
    </w:p>
    <w:p w:rsidR="007221BC" w:rsidRDefault="007221BC" w:rsidP="007221BC">
      <w:pPr>
        <w:widowControl w:val="0"/>
        <w:ind w:firstLine="709"/>
        <w:jc w:val="both"/>
      </w:pPr>
      <w:r>
        <w:t>-иные показатели</w:t>
      </w:r>
      <w:proofErr w:type="gramStart"/>
      <w:r>
        <w:t xml:space="preserve"> .</w:t>
      </w:r>
      <w:proofErr w:type="gramEnd"/>
      <w:r>
        <w:t>»</w:t>
      </w:r>
    </w:p>
    <w:p w:rsidR="007221BC" w:rsidRDefault="007221BC" w:rsidP="007221BC">
      <w:pPr>
        <w:tabs>
          <w:tab w:val="left" w:pos="426"/>
          <w:tab w:val="left" w:pos="567"/>
        </w:tabs>
        <w:jc w:val="both"/>
      </w:pPr>
      <w:r>
        <w:rPr>
          <w:color w:val="000000"/>
        </w:rPr>
        <w:tab/>
      </w:r>
      <w:r>
        <w:rPr>
          <w:color w:val="000000"/>
        </w:rPr>
        <w:tab/>
        <w:t xml:space="preserve">2. </w:t>
      </w:r>
      <w:r>
        <w:t xml:space="preserve">Настоящее решение опубликовать </w:t>
      </w:r>
      <w:r>
        <w:rPr>
          <w:iCs/>
        </w:rPr>
        <w:t xml:space="preserve">на портале </w:t>
      </w:r>
      <w:r>
        <w:t>Министерства юстиции Российской Федерации</w:t>
      </w:r>
      <w:r>
        <w:rPr>
          <w:iCs/>
        </w:rPr>
        <w:t xml:space="preserve"> «Нормативные правовые акты в Российской Федерации»</w:t>
      </w:r>
      <w:r>
        <w:rPr>
          <w:i/>
          <w:iCs/>
        </w:rPr>
        <w:t xml:space="preserve"> (</w:t>
      </w:r>
      <w:hyperlink r:id="rId6" w:history="1">
        <w:r>
          <w:rPr>
            <w:rStyle w:val="a7"/>
            <w:i/>
            <w:iCs/>
          </w:rPr>
          <w:t>http://pravo-minjust.ru)»</w:t>
        </w:r>
      </w:hyperlink>
      <w:r>
        <w:t>.</w:t>
      </w:r>
    </w:p>
    <w:p w:rsidR="007221BC" w:rsidRDefault="007221BC" w:rsidP="007221BC">
      <w:pPr>
        <w:tabs>
          <w:tab w:val="left" w:pos="426"/>
          <w:tab w:val="left" w:pos="567"/>
        </w:tabs>
        <w:jc w:val="both"/>
        <w:rPr>
          <w:lang w:eastAsia="en-US"/>
        </w:rPr>
      </w:pPr>
      <w:r>
        <w:t xml:space="preserve">          3. Настоящее решение разместить на официальном сайте Администрации</w:t>
      </w:r>
      <w:r>
        <w:rPr>
          <w:i/>
        </w:rPr>
        <w:t xml:space="preserve"> </w:t>
      </w:r>
      <w:r>
        <w:rPr>
          <w:bCs/>
          <w:color w:val="000000"/>
        </w:rPr>
        <w:t>Лукашкин-Ярского сельского поселения Александровского района Томской области (</w:t>
      </w:r>
      <w:hyperlink r:id="rId7" w:history="1">
        <w:r>
          <w:rPr>
            <w:rStyle w:val="a7"/>
            <w:bCs/>
          </w:rPr>
          <w:t>http://www.alsluk.ru/</w:t>
        </w:r>
      </w:hyperlink>
      <w:r>
        <w:rPr>
          <w:bCs/>
          <w:color w:val="000000"/>
        </w:rPr>
        <w:t>)</w:t>
      </w:r>
    </w:p>
    <w:p w:rsidR="007221BC" w:rsidRDefault="007221BC" w:rsidP="007221BC">
      <w:pPr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          4.</w:t>
      </w:r>
      <w:r>
        <w:rPr>
          <w:color w:val="000000"/>
        </w:rPr>
        <w:t xml:space="preserve"> Решение вступает в силу со дня его официального</w:t>
      </w:r>
      <w:r>
        <w:t xml:space="preserve"> опубликования</w:t>
      </w:r>
      <w:r>
        <w:rPr>
          <w:color w:val="000000"/>
        </w:rPr>
        <w:t xml:space="preserve"> (обнародования).</w:t>
      </w:r>
    </w:p>
    <w:p w:rsidR="007221BC" w:rsidRDefault="007221BC" w:rsidP="007221BC">
      <w:pPr>
        <w:jc w:val="both"/>
        <w:rPr>
          <w:color w:val="000000"/>
        </w:rPr>
      </w:pPr>
    </w:p>
    <w:p w:rsidR="007221BC" w:rsidRDefault="007221BC" w:rsidP="007221BC">
      <w:pPr>
        <w:rPr>
          <w:color w:val="000000"/>
        </w:rPr>
      </w:pPr>
      <w:r>
        <w:rPr>
          <w:color w:val="000000"/>
        </w:rPr>
        <w:t xml:space="preserve">Председатель Совета </w:t>
      </w:r>
    </w:p>
    <w:p w:rsidR="007221BC" w:rsidRDefault="007221BC" w:rsidP="007221BC">
      <w:r>
        <w:rPr>
          <w:color w:val="000000"/>
        </w:rPr>
        <w:t xml:space="preserve">Лукашкин-Ярского сельского поселения                      </w:t>
      </w:r>
      <w:r>
        <w:rPr>
          <w:color w:val="000000"/>
        </w:rPr>
        <w:t xml:space="preserve">                          </w:t>
      </w:r>
      <w:r>
        <w:rPr>
          <w:color w:val="000000"/>
        </w:rPr>
        <w:t xml:space="preserve">    Н.А. Былин</w:t>
      </w:r>
    </w:p>
    <w:p w:rsidR="005B77F8" w:rsidRDefault="005B77F8">
      <w:bookmarkStart w:id="0" w:name="_GoBack"/>
      <w:bookmarkEnd w:id="0"/>
    </w:p>
    <w:sectPr w:rsidR="005B77F8" w:rsidSect="007221BC">
      <w:pgSz w:w="11906" w:h="16838" w:code="9"/>
      <w:pgMar w:top="851" w:right="1133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B79"/>
    <w:multiLevelType w:val="hybridMultilevel"/>
    <w:tmpl w:val="F74245C2"/>
    <w:lvl w:ilvl="0" w:tplc="5A4EB980">
      <w:start w:val="1"/>
      <w:numFmt w:val="decimal"/>
      <w:lvlText w:val="%1."/>
      <w:lvlJc w:val="left"/>
      <w:pPr>
        <w:ind w:left="999" w:hanging="432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97"/>
    <w:rsid w:val="00154D66"/>
    <w:rsid w:val="00304D97"/>
    <w:rsid w:val="005B77F8"/>
    <w:rsid w:val="007221BC"/>
    <w:rsid w:val="007C23CD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BC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styleId="a6">
    <w:name w:val="Table Grid"/>
    <w:basedOn w:val="a1"/>
    <w:rsid w:val="007221BC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221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BC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styleId="a6">
    <w:name w:val="Table Grid"/>
    <w:basedOn w:val="a1"/>
    <w:rsid w:val="007221BC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22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slu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2024-03-14T05:11:00Z</dcterms:created>
  <dcterms:modified xsi:type="dcterms:W3CDTF">2024-03-14T05:12:00Z</dcterms:modified>
</cp:coreProperties>
</file>