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B8" w:rsidRDefault="008562B8" w:rsidP="00856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8562B8" w:rsidRDefault="008562B8" w:rsidP="008562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jc w:val="center"/>
        <w:rPr>
          <w:b/>
          <w:sz w:val="28"/>
          <w:szCs w:val="28"/>
        </w:rPr>
      </w:pPr>
    </w:p>
    <w:p w:rsidR="008562B8" w:rsidRDefault="008562B8" w:rsidP="00856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562B8" w:rsidRDefault="008562B8" w:rsidP="008562B8"/>
    <w:p w:rsidR="008562B8" w:rsidRDefault="008562B8" w:rsidP="008562B8"/>
    <w:p w:rsidR="008562B8" w:rsidRDefault="008562B8" w:rsidP="008562B8">
      <w:r w:rsidRPr="002B7698">
        <w:t>23.12.2023                                                                                                                     № 21-ра</w:t>
      </w:r>
    </w:p>
    <w:p w:rsidR="008562B8" w:rsidRDefault="008562B8" w:rsidP="008562B8">
      <w:pPr>
        <w:jc w:val="center"/>
      </w:pPr>
    </w:p>
    <w:p w:rsidR="008562B8" w:rsidRDefault="008562B8" w:rsidP="008562B8">
      <w:pPr>
        <w:jc w:val="center"/>
      </w:pPr>
      <w:r>
        <w:t>с. Лукашкин Яр</w:t>
      </w:r>
    </w:p>
    <w:p w:rsidR="008562B8" w:rsidRDefault="008562B8" w:rsidP="008562B8"/>
    <w:p w:rsidR="008562B8" w:rsidRPr="002B7698" w:rsidRDefault="008562B8" w:rsidP="008562B8">
      <w:pPr>
        <w:spacing w:line="276" w:lineRule="auto"/>
        <w:jc w:val="center"/>
        <w:rPr>
          <w:b/>
        </w:rPr>
      </w:pPr>
      <w:r w:rsidRPr="002B7698">
        <w:rPr>
          <w:b/>
        </w:rPr>
        <w:t>Об одобрении предварительных итогов социально-экономического развития Лукашкин-Ярского сельского поселения за 9 месяцев 2023 года и ожидаемых итогов социально-экономического развития Лукашкин-Ярского сельского поселения за 2023 год</w:t>
      </w:r>
    </w:p>
    <w:p w:rsidR="008562B8" w:rsidRPr="002B7698" w:rsidRDefault="008562B8" w:rsidP="008562B8">
      <w:pPr>
        <w:jc w:val="center"/>
      </w:pPr>
    </w:p>
    <w:p w:rsidR="008562B8" w:rsidRPr="002B7698" w:rsidRDefault="008562B8" w:rsidP="008562B8">
      <w:pPr>
        <w:ind w:firstLine="540"/>
        <w:jc w:val="both"/>
      </w:pPr>
      <w:r w:rsidRPr="002B7698">
        <w:t xml:space="preserve">  В соответствии со статьей 173, 174 Бюджетного кодекса Российской Федерации, Администрация муниципального образования сельское поселение Лукашкин-Ярского сельского поселения решила</w:t>
      </w:r>
      <w:proofErr w:type="gramStart"/>
      <w:r w:rsidRPr="002B7698">
        <w:t xml:space="preserve"> :</w:t>
      </w:r>
      <w:proofErr w:type="gramEnd"/>
    </w:p>
    <w:p w:rsidR="008562B8" w:rsidRPr="002B7698" w:rsidRDefault="008562B8" w:rsidP="008562B8">
      <w:pPr>
        <w:numPr>
          <w:ilvl w:val="0"/>
          <w:numId w:val="1"/>
        </w:numPr>
        <w:tabs>
          <w:tab w:val="clear" w:pos="765"/>
          <w:tab w:val="num" w:pos="0"/>
          <w:tab w:val="left" w:pos="851"/>
        </w:tabs>
        <w:ind w:left="0" w:firstLine="709"/>
        <w:jc w:val="both"/>
      </w:pPr>
      <w:r w:rsidRPr="002B7698">
        <w:t>Одобрить  прилагаемые предварительные итоги социально-экономического развития Лукашкин-Ярского сельского поселения  за 9 месяцев 2023 года  и ожидаемые итоги социально-экономического развития за текущий финансовый год согласно приложению</w:t>
      </w:r>
      <w:proofErr w:type="gramStart"/>
      <w:r w:rsidRPr="002B7698">
        <w:t xml:space="preserve"> .</w:t>
      </w:r>
      <w:proofErr w:type="gramEnd"/>
    </w:p>
    <w:p w:rsidR="008562B8" w:rsidRPr="002B7698" w:rsidRDefault="008562B8" w:rsidP="008562B8">
      <w:pPr>
        <w:numPr>
          <w:ilvl w:val="0"/>
          <w:numId w:val="1"/>
        </w:numPr>
        <w:ind w:hanging="198"/>
      </w:pPr>
      <w:r w:rsidRPr="002B7698">
        <w:t xml:space="preserve">   Настоящее распоряжение вступает в силу со дня его подписания.</w:t>
      </w:r>
    </w:p>
    <w:p w:rsidR="008562B8" w:rsidRDefault="008562B8" w:rsidP="008562B8">
      <w:pPr>
        <w:spacing w:line="276" w:lineRule="auto"/>
        <w:ind w:left="927"/>
        <w:contextualSpacing/>
        <w:jc w:val="right"/>
        <w:rPr>
          <w:rFonts w:eastAsia="Calibri"/>
          <w:lang w:eastAsia="en-US"/>
        </w:rPr>
      </w:pPr>
    </w:p>
    <w:p w:rsidR="008562B8" w:rsidRDefault="008562B8" w:rsidP="008562B8">
      <w:pPr>
        <w:spacing w:line="276" w:lineRule="auto"/>
        <w:ind w:left="927"/>
        <w:contextualSpacing/>
        <w:jc w:val="right"/>
        <w:rPr>
          <w:rFonts w:eastAsia="Calibri"/>
          <w:lang w:eastAsia="en-US"/>
        </w:rPr>
      </w:pPr>
    </w:p>
    <w:p w:rsidR="008562B8" w:rsidRDefault="008562B8" w:rsidP="008562B8">
      <w:pPr>
        <w:spacing w:line="276" w:lineRule="auto"/>
        <w:ind w:left="927"/>
        <w:contextualSpacing/>
        <w:jc w:val="right"/>
        <w:rPr>
          <w:rFonts w:eastAsia="Calibri"/>
          <w:lang w:eastAsia="en-US"/>
        </w:rPr>
      </w:pPr>
    </w:p>
    <w:p w:rsidR="008562B8" w:rsidRDefault="008562B8" w:rsidP="008562B8">
      <w:pPr>
        <w:spacing w:line="276" w:lineRule="auto"/>
        <w:ind w:left="927" w:hanging="927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Глава </w:t>
      </w:r>
      <w:proofErr w:type="gramStart"/>
      <w:r>
        <w:rPr>
          <w:rFonts w:eastAsia="Calibri"/>
          <w:lang w:eastAsia="en-US"/>
        </w:rPr>
        <w:t>Лукашкин</w:t>
      </w:r>
      <w:proofErr w:type="gramEnd"/>
      <w:r>
        <w:rPr>
          <w:rFonts w:eastAsia="Calibri"/>
          <w:lang w:eastAsia="en-US"/>
        </w:rPr>
        <w:t xml:space="preserve"> – </w:t>
      </w:r>
      <w:proofErr w:type="spellStart"/>
      <w:r>
        <w:rPr>
          <w:rFonts w:eastAsia="Calibri"/>
          <w:lang w:eastAsia="en-US"/>
        </w:rPr>
        <w:t>Ярского</w:t>
      </w:r>
      <w:proofErr w:type="spellEnd"/>
      <w:r>
        <w:rPr>
          <w:rFonts w:eastAsia="Calibri"/>
          <w:lang w:eastAsia="en-US"/>
        </w:rPr>
        <w:t xml:space="preserve"> сельского поселения                                                     Н.А. Былин</w:t>
      </w: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</w:p>
    <w:p w:rsidR="008562B8" w:rsidRDefault="008562B8" w:rsidP="008562B8">
      <w:pPr>
        <w:rPr>
          <w:sz w:val="28"/>
          <w:szCs w:val="28"/>
        </w:rPr>
      </w:pPr>
      <w:bookmarkStart w:id="0" w:name="_GoBack"/>
      <w:bookmarkEnd w:id="0"/>
    </w:p>
    <w:p w:rsidR="008562B8" w:rsidRDefault="008562B8" w:rsidP="008562B8">
      <w:pPr>
        <w:rPr>
          <w:sz w:val="28"/>
          <w:szCs w:val="28"/>
        </w:rPr>
      </w:pPr>
    </w:p>
    <w:p w:rsidR="008562B8" w:rsidRPr="002B7698" w:rsidRDefault="008562B8" w:rsidP="008562B8">
      <w:pPr>
        <w:spacing w:line="276" w:lineRule="auto"/>
        <w:ind w:firstLine="708"/>
        <w:jc w:val="right"/>
      </w:pPr>
      <w:r w:rsidRPr="002B7698">
        <w:lastRenderedPageBreak/>
        <w:t>Приложение</w:t>
      </w:r>
    </w:p>
    <w:p w:rsidR="008562B8" w:rsidRPr="002B7698" w:rsidRDefault="008562B8" w:rsidP="008562B8">
      <w:pPr>
        <w:spacing w:line="276" w:lineRule="auto"/>
        <w:ind w:firstLine="708"/>
        <w:jc w:val="right"/>
      </w:pPr>
      <w:r w:rsidRPr="002B7698">
        <w:t xml:space="preserve">Утверждено </w:t>
      </w:r>
    </w:p>
    <w:p w:rsidR="008562B8" w:rsidRPr="002B7698" w:rsidRDefault="008562B8" w:rsidP="008562B8">
      <w:pPr>
        <w:spacing w:line="276" w:lineRule="auto"/>
        <w:ind w:firstLine="708"/>
        <w:jc w:val="right"/>
      </w:pPr>
      <w:r w:rsidRPr="002B7698">
        <w:t xml:space="preserve"> распоряжением Администрации </w:t>
      </w:r>
    </w:p>
    <w:p w:rsidR="008562B8" w:rsidRPr="002B7698" w:rsidRDefault="008562B8" w:rsidP="008562B8">
      <w:pPr>
        <w:spacing w:line="276" w:lineRule="auto"/>
        <w:ind w:firstLine="708"/>
        <w:jc w:val="right"/>
      </w:pPr>
      <w:r w:rsidRPr="002B7698">
        <w:t xml:space="preserve">Лукашкин-Ярского сельского поселения  </w:t>
      </w:r>
    </w:p>
    <w:p w:rsidR="008562B8" w:rsidRPr="002B7698" w:rsidRDefault="008562B8" w:rsidP="008562B8">
      <w:pPr>
        <w:spacing w:line="276" w:lineRule="auto"/>
        <w:ind w:firstLine="708"/>
        <w:jc w:val="right"/>
      </w:pPr>
      <w:r>
        <w:t>от 23.12.2023 №  21-ра</w:t>
      </w:r>
    </w:p>
    <w:p w:rsidR="008562B8" w:rsidRPr="002B7698" w:rsidRDefault="008562B8" w:rsidP="008562B8">
      <w:pPr>
        <w:spacing w:line="276" w:lineRule="auto"/>
        <w:ind w:firstLine="708"/>
        <w:jc w:val="center"/>
        <w:rPr>
          <w:b/>
        </w:rPr>
      </w:pPr>
    </w:p>
    <w:p w:rsidR="008562B8" w:rsidRPr="002B7698" w:rsidRDefault="008562B8" w:rsidP="008562B8">
      <w:pPr>
        <w:spacing w:line="276" w:lineRule="auto"/>
        <w:jc w:val="both"/>
        <w:rPr>
          <w:b/>
        </w:rPr>
      </w:pPr>
      <w:r w:rsidRPr="002B7698">
        <w:rPr>
          <w:b/>
        </w:rPr>
        <w:t>Предварительные итоги социально-экономического развития Лукашкин-Ярского сельского поселения за 9 месяцев 2023 года и ожидаемые итоги социально-экономического развития Лукашкин-Ярского сельского поселения за 2023 год</w:t>
      </w:r>
    </w:p>
    <w:p w:rsidR="008562B8" w:rsidRPr="002B7698" w:rsidRDefault="008562B8" w:rsidP="008562B8">
      <w:pPr>
        <w:tabs>
          <w:tab w:val="left" w:pos="851"/>
        </w:tabs>
        <w:spacing w:line="276" w:lineRule="auto"/>
        <w:jc w:val="center"/>
        <w:rPr>
          <w:b/>
          <w:i/>
          <w:color w:val="FF0000"/>
        </w:rPr>
      </w:pPr>
    </w:p>
    <w:p w:rsidR="008562B8" w:rsidRPr="002B7698" w:rsidRDefault="008562B8" w:rsidP="008562B8">
      <w:pPr>
        <w:spacing w:line="276" w:lineRule="auto"/>
        <w:ind w:firstLine="720"/>
        <w:jc w:val="both"/>
      </w:pPr>
      <w:r w:rsidRPr="002B7698">
        <w:rPr>
          <w:szCs w:val="26"/>
        </w:rPr>
        <w:t xml:space="preserve">По предварительным данным численность постоянного населения </w:t>
      </w:r>
      <w:r w:rsidRPr="002B7698">
        <w:t>Лукашкин-Ярского сельского поселения</w:t>
      </w:r>
      <w:r w:rsidRPr="002B7698">
        <w:rPr>
          <w:b/>
        </w:rPr>
        <w:t xml:space="preserve"> </w:t>
      </w:r>
      <w:r w:rsidRPr="002B7698">
        <w:rPr>
          <w:szCs w:val="26"/>
        </w:rPr>
        <w:t>по состоянию на 1 октября 2023 года составила 300 человек, среднегодовая численность населения в 2023 году оценочно составит 300  человек.</w:t>
      </w:r>
    </w:p>
    <w:p w:rsidR="008562B8" w:rsidRPr="002B7698" w:rsidRDefault="008562B8" w:rsidP="008562B8">
      <w:pPr>
        <w:spacing w:line="276" w:lineRule="auto"/>
        <w:ind w:firstLine="720"/>
        <w:jc w:val="both"/>
        <w:rPr>
          <w:szCs w:val="20"/>
        </w:rPr>
      </w:pPr>
      <w:r w:rsidRPr="002B7698">
        <w:rPr>
          <w:szCs w:val="20"/>
        </w:rPr>
        <w:t xml:space="preserve">За отчетный период, по данным отдела ЗАГС Александровского района, численность новорожденных составила 0 человека, что на 4 новорожденных меньше, чем за аналогичный период 2022 года. По предварительной оценке, численность новорожденных за 2023 год составит 0 человек (за 2022 год 4 новорожденных). </w:t>
      </w:r>
    </w:p>
    <w:p w:rsidR="008562B8" w:rsidRPr="002B7698" w:rsidRDefault="008562B8" w:rsidP="008562B8">
      <w:pPr>
        <w:spacing w:line="276" w:lineRule="auto"/>
        <w:ind w:firstLine="720"/>
        <w:jc w:val="both"/>
      </w:pPr>
      <w:r w:rsidRPr="002B7698">
        <w:t>Производством электроэнергии, тепло энергии и воды на территории поселения занимается муниципальное унитарное предприятие «Комсервис».</w:t>
      </w:r>
    </w:p>
    <w:p w:rsidR="008562B8" w:rsidRPr="002B7698" w:rsidRDefault="008562B8" w:rsidP="008562B8">
      <w:pPr>
        <w:tabs>
          <w:tab w:val="left" w:pos="720"/>
        </w:tabs>
        <w:spacing w:line="276" w:lineRule="auto"/>
        <w:jc w:val="both"/>
        <w:rPr>
          <w:color w:val="FF0000"/>
        </w:rPr>
      </w:pPr>
      <w:r w:rsidRPr="002B7698">
        <w:rPr>
          <w:szCs w:val="20"/>
        </w:rPr>
        <w:t xml:space="preserve">           Объем отгруженных товаров собственного производства, выполненных работ и услуг за 9 месяцев 2023 года  по предприятию   оценочно составил 8757,9 тыс. рублей, что составляет – 84,5 % к аналогичному периоду 2022 года. </w:t>
      </w:r>
      <w:r w:rsidRPr="002B7698">
        <w:t>По предварительной оценке в 2023 году объем промышленного производства в действующих ценах ожидается на уровне 9362,494 тыс. рублей, что составляет 79,1%  к уровню 2022 года.</w:t>
      </w:r>
    </w:p>
    <w:p w:rsidR="008562B8" w:rsidRPr="002B7698" w:rsidRDefault="008562B8" w:rsidP="008562B8">
      <w:pPr>
        <w:tabs>
          <w:tab w:val="left" w:pos="720"/>
        </w:tabs>
        <w:spacing w:line="276" w:lineRule="auto"/>
        <w:ind w:firstLine="709"/>
        <w:jc w:val="both"/>
      </w:pPr>
      <w:r w:rsidRPr="002B7698">
        <w:t xml:space="preserve">Производством хлеба и хлебобулочных изделий на территории сельского поселения занимался ИП </w:t>
      </w:r>
      <w:proofErr w:type="spellStart"/>
      <w:r w:rsidRPr="002B7698">
        <w:t>Куксгаузен</w:t>
      </w:r>
      <w:proofErr w:type="spellEnd"/>
      <w:r w:rsidRPr="002B7698">
        <w:t xml:space="preserve"> Ю.А., который в настоящее время прекратил свою деятельность. </w:t>
      </w:r>
      <w:r w:rsidRPr="002B7698">
        <w:rPr>
          <w:szCs w:val="20"/>
        </w:rPr>
        <w:t xml:space="preserve"> Хлеб на территорию сельского поселения не поставляется. Выпечкой хлеба занимаются жители поселения единолично.</w:t>
      </w:r>
    </w:p>
    <w:p w:rsidR="008562B8" w:rsidRPr="002B7698" w:rsidRDefault="008562B8" w:rsidP="008562B8">
      <w:pPr>
        <w:spacing w:line="276" w:lineRule="auto"/>
        <w:ind w:firstLine="720"/>
        <w:jc w:val="both"/>
        <w:rPr>
          <w:color w:val="FF0000"/>
        </w:rPr>
      </w:pPr>
      <w:r w:rsidRPr="002B7698">
        <w:t xml:space="preserve">В 2023 году в сельском поселении в сфере малого бизнеса осуществляют свою деятельность 2 </w:t>
      </w:r>
      <w:proofErr w:type="gramStart"/>
      <w:r w:rsidRPr="002B7698">
        <w:t>индивидуальных</w:t>
      </w:r>
      <w:proofErr w:type="gramEnd"/>
      <w:r w:rsidRPr="002B7698">
        <w:t xml:space="preserve"> предпринимателя. Сферу потребительского рынка в 2023 году представляют 1 магазин и 1 объекта рыб добычи.</w:t>
      </w:r>
    </w:p>
    <w:p w:rsidR="008562B8" w:rsidRPr="002B7698" w:rsidRDefault="008562B8" w:rsidP="008562B8">
      <w:pPr>
        <w:tabs>
          <w:tab w:val="left" w:pos="720"/>
        </w:tabs>
        <w:spacing w:line="276" w:lineRule="auto"/>
        <w:ind w:firstLine="720"/>
        <w:jc w:val="both"/>
      </w:pPr>
      <w:r w:rsidRPr="002B7698">
        <w:t>На территории сельского поселения функционируют:</w:t>
      </w:r>
    </w:p>
    <w:p w:rsidR="008562B8" w:rsidRPr="002B7698" w:rsidRDefault="008562B8" w:rsidP="008562B8">
      <w:pPr>
        <w:tabs>
          <w:tab w:val="left" w:pos="720"/>
        </w:tabs>
        <w:spacing w:line="276" w:lineRule="auto"/>
        <w:ind w:firstLine="720"/>
        <w:jc w:val="both"/>
      </w:pPr>
      <w:proofErr w:type="spellStart"/>
      <w:r w:rsidRPr="002B7698">
        <w:t>фельдшерско</w:t>
      </w:r>
      <w:proofErr w:type="spellEnd"/>
      <w:r w:rsidRPr="002B7698">
        <w:t xml:space="preserve"> - акушерский пункт;</w:t>
      </w:r>
    </w:p>
    <w:p w:rsidR="008562B8" w:rsidRPr="002B7698" w:rsidRDefault="008562B8" w:rsidP="008562B8">
      <w:pPr>
        <w:shd w:val="clear" w:color="auto" w:fill="FFFFFF"/>
        <w:spacing w:line="276" w:lineRule="auto"/>
        <w:jc w:val="both"/>
      </w:pPr>
      <w:r w:rsidRPr="002B7698">
        <w:t xml:space="preserve">            общеобразовательное учреждение  - МКОУ «Основная общеобразовательная школ с. Лукашкин Яр» численность учащихся в школе составляет 18 человек</w:t>
      </w:r>
      <w:r w:rsidRPr="002B7698">
        <w:rPr>
          <w:color w:val="000000"/>
          <w:sz w:val="28"/>
          <w:szCs w:val="28"/>
        </w:rPr>
        <w:t xml:space="preserve"> </w:t>
      </w:r>
      <w:r w:rsidRPr="002B7698">
        <w:rPr>
          <w:color w:val="000000"/>
        </w:rPr>
        <w:t>при плановой наполняемости 110 учеников</w:t>
      </w:r>
      <w:proofErr w:type="gramStart"/>
      <w:r w:rsidRPr="002B7698">
        <w:t xml:space="preserve"> ;</w:t>
      </w:r>
      <w:proofErr w:type="gramEnd"/>
    </w:p>
    <w:p w:rsidR="008562B8" w:rsidRPr="002B7698" w:rsidRDefault="008562B8" w:rsidP="008562B8">
      <w:pPr>
        <w:shd w:val="clear" w:color="auto" w:fill="FFFFFF"/>
        <w:spacing w:line="276" w:lineRule="auto"/>
        <w:ind w:firstLine="708"/>
        <w:jc w:val="both"/>
      </w:pPr>
      <w:r w:rsidRPr="002B7698">
        <w:t xml:space="preserve"> дошкольное учреждение МКДОУ «Детский сад «Теремок»» численность детей посещающих дошкольное учреждение 9 человек</w:t>
      </w:r>
      <w:r w:rsidRPr="002B7698">
        <w:rPr>
          <w:color w:val="000000"/>
          <w:sz w:val="28"/>
          <w:szCs w:val="28"/>
        </w:rPr>
        <w:t xml:space="preserve"> </w:t>
      </w:r>
      <w:r w:rsidRPr="002B7698">
        <w:rPr>
          <w:color w:val="000000"/>
        </w:rPr>
        <w:t>при плановой наполняемости 20 человек</w:t>
      </w:r>
      <w:r w:rsidRPr="002B7698">
        <w:t>.</w:t>
      </w:r>
    </w:p>
    <w:p w:rsidR="008562B8" w:rsidRPr="002B7698" w:rsidRDefault="008562B8" w:rsidP="008562B8">
      <w:pPr>
        <w:shd w:val="clear" w:color="auto" w:fill="FFFFFF"/>
        <w:spacing w:line="276" w:lineRule="auto"/>
        <w:ind w:firstLine="720"/>
        <w:jc w:val="both"/>
      </w:pPr>
      <w:r w:rsidRPr="002B7698">
        <w:t xml:space="preserve"> В 2023 году обеспеченность составит: </w:t>
      </w:r>
    </w:p>
    <w:p w:rsidR="008562B8" w:rsidRPr="002B7698" w:rsidRDefault="008562B8" w:rsidP="008562B8">
      <w:pPr>
        <w:spacing w:line="276" w:lineRule="auto"/>
        <w:ind w:firstLine="720"/>
        <w:jc w:val="both"/>
      </w:pPr>
      <w:r w:rsidRPr="002B7698">
        <w:t>- учреждениями, оказывающими дошкольную образовательную услугу 100% от норматива;</w:t>
      </w:r>
    </w:p>
    <w:p w:rsidR="008562B8" w:rsidRPr="002B7698" w:rsidRDefault="008562B8" w:rsidP="008562B8">
      <w:pPr>
        <w:spacing w:line="276" w:lineRule="auto"/>
        <w:ind w:firstLine="720"/>
        <w:jc w:val="both"/>
      </w:pPr>
      <w:r w:rsidRPr="002B7698">
        <w:t>- обеспеченность общеобразовательными учреждениями   100% от норматива.</w:t>
      </w:r>
    </w:p>
    <w:p w:rsidR="008562B8" w:rsidRPr="002B7698" w:rsidRDefault="008562B8" w:rsidP="008562B8">
      <w:pPr>
        <w:spacing w:line="276" w:lineRule="auto"/>
        <w:ind w:firstLine="720"/>
        <w:jc w:val="both"/>
      </w:pPr>
      <w:r w:rsidRPr="002B7698">
        <w:rPr>
          <w:bCs/>
          <w:color w:val="000000"/>
        </w:rPr>
        <w:t xml:space="preserve">   Сфера культуры в </w:t>
      </w:r>
      <w:proofErr w:type="gramStart"/>
      <w:r w:rsidRPr="002B7698">
        <w:rPr>
          <w:bCs/>
          <w:color w:val="000000"/>
        </w:rPr>
        <w:t>поселении</w:t>
      </w:r>
      <w:proofErr w:type="gramEnd"/>
      <w:r w:rsidRPr="002B7698">
        <w:rPr>
          <w:bCs/>
          <w:color w:val="000000"/>
        </w:rPr>
        <w:t xml:space="preserve"> </w:t>
      </w:r>
      <w:r w:rsidRPr="002B7698">
        <w:t xml:space="preserve"> включает в себя 1 учреждения культурно-досугового типа, 1 библиотеку, входящую в централизованную библиотечную систему. </w:t>
      </w:r>
    </w:p>
    <w:p w:rsidR="008562B8" w:rsidRPr="002B7698" w:rsidRDefault="008562B8" w:rsidP="008562B8">
      <w:pPr>
        <w:spacing w:line="276" w:lineRule="auto"/>
        <w:ind w:firstLine="720"/>
        <w:jc w:val="both"/>
      </w:pPr>
      <w:r w:rsidRPr="002B7698">
        <w:rPr>
          <w:bCs/>
          <w:color w:val="000000"/>
        </w:rPr>
        <w:t xml:space="preserve">На финансовое обеспечение выполнения муниципального задания </w:t>
      </w:r>
      <w:r w:rsidRPr="002B7698">
        <w:rPr>
          <w:szCs w:val="20"/>
        </w:rPr>
        <w:t xml:space="preserve">Центра досуга с.Лукашкин Яр  </w:t>
      </w:r>
      <w:r w:rsidRPr="002B7698">
        <w:rPr>
          <w:bCs/>
          <w:color w:val="000000"/>
        </w:rPr>
        <w:t>за 9 месяцев 2019 года направлено средств в сумме 488,100 тыс. руб.</w:t>
      </w:r>
    </w:p>
    <w:p w:rsidR="008562B8" w:rsidRPr="002B7698" w:rsidRDefault="008562B8" w:rsidP="008562B8">
      <w:pPr>
        <w:spacing w:line="276" w:lineRule="auto"/>
        <w:ind w:firstLine="720"/>
        <w:jc w:val="both"/>
      </w:pPr>
      <w:r w:rsidRPr="002B7698">
        <w:lastRenderedPageBreak/>
        <w:t xml:space="preserve">В 2023 году обеспеченность учреждениями культурно-досугового типа и общедоступными библиотеками составляет 100% от норматива. </w:t>
      </w:r>
    </w:p>
    <w:p w:rsidR="008562B8" w:rsidRPr="002B7698" w:rsidRDefault="008562B8" w:rsidP="008562B8">
      <w:pPr>
        <w:spacing w:line="276" w:lineRule="auto"/>
        <w:ind w:firstLine="720"/>
        <w:jc w:val="both"/>
      </w:pPr>
      <w:r w:rsidRPr="002B7698">
        <w:rPr>
          <w:bCs/>
          <w:color w:val="000000"/>
        </w:rPr>
        <w:t>Учреждение культуры имеют хорошую материально-техническую базу и благоприятные условия работы.</w:t>
      </w:r>
    </w:p>
    <w:p w:rsidR="008562B8" w:rsidRPr="002B7698" w:rsidRDefault="008562B8" w:rsidP="008562B8">
      <w:pPr>
        <w:tabs>
          <w:tab w:val="left" w:pos="851"/>
        </w:tabs>
        <w:spacing w:line="276" w:lineRule="auto"/>
        <w:ind w:firstLine="709"/>
        <w:jc w:val="both"/>
      </w:pPr>
      <w:r w:rsidRPr="002B7698">
        <w:t>Главной задачей в области культуры остается сохранение ранее накопленного культурного потенциала, приобщение подрастающего поколения к культурным ценностям.</w:t>
      </w:r>
    </w:p>
    <w:p w:rsidR="008562B8" w:rsidRPr="002B7698" w:rsidRDefault="008562B8" w:rsidP="008562B8">
      <w:pPr>
        <w:spacing w:line="276" w:lineRule="auto"/>
        <w:ind w:firstLine="708"/>
        <w:jc w:val="both"/>
      </w:pPr>
      <w:r w:rsidRPr="002B7698">
        <w:rPr>
          <w:bCs/>
          <w:color w:val="000000"/>
          <w:sz w:val="28"/>
          <w:szCs w:val="28"/>
        </w:rPr>
        <w:t xml:space="preserve"> </w:t>
      </w:r>
      <w:r w:rsidRPr="002B7698">
        <w:rPr>
          <w:bCs/>
          <w:color w:val="000000"/>
        </w:rPr>
        <w:t xml:space="preserve">Организацией спортивных мероприятий в </w:t>
      </w:r>
      <w:proofErr w:type="gramStart"/>
      <w:r w:rsidRPr="002B7698">
        <w:rPr>
          <w:bCs/>
          <w:color w:val="000000"/>
        </w:rPr>
        <w:t>поселении</w:t>
      </w:r>
      <w:proofErr w:type="gramEnd"/>
      <w:r w:rsidRPr="002B7698">
        <w:rPr>
          <w:bCs/>
          <w:color w:val="000000"/>
        </w:rPr>
        <w:t xml:space="preserve"> занимается  спорт инструктор.</w:t>
      </w:r>
    </w:p>
    <w:p w:rsidR="008562B8" w:rsidRPr="002B7698" w:rsidRDefault="008562B8" w:rsidP="008562B8">
      <w:pPr>
        <w:ind w:firstLine="708"/>
        <w:jc w:val="both"/>
        <w:rPr>
          <w:bCs/>
          <w:color w:val="000000"/>
        </w:rPr>
      </w:pPr>
      <w:r w:rsidRPr="002B7698">
        <w:rPr>
          <w:bCs/>
          <w:color w:val="000000"/>
        </w:rPr>
        <w:t>Основными задачами развития физической культуры и спорта являлись:</w:t>
      </w:r>
    </w:p>
    <w:p w:rsidR="008562B8" w:rsidRPr="002B7698" w:rsidRDefault="008562B8" w:rsidP="008562B8">
      <w:pPr>
        <w:jc w:val="both"/>
        <w:rPr>
          <w:bCs/>
          <w:color w:val="000000"/>
        </w:rPr>
      </w:pPr>
      <w:r w:rsidRPr="002B7698">
        <w:rPr>
          <w:bCs/>
          <w:color w:val="000000"/>
        </w:rPr>
        <w:t>- пропаганда здорового образа жизни населения</w:t>
      </w:r>
    </w:p>
    <w:p w:rsidR="008562B8" w:rsidRPr="002B7698" w:rsidRDefault="008562B8" w:rsidP="008562B8">
      <w:pPr>
        <w:jc w:val="both"/>
        <w:rPr>
          <w:bCs/>
          <w:color w:val="000000"/>
        </w:rPr>
      </w:pPr>
      <w:r w:rsidRPr="002B7698">
        <w:rPr>
          <w:bCs/>
          <w:color w:val="000000"/>
        </w:rPr>
        <w:t>- укрепление материально-технической базы в сфере физической культуры</w:t>
      </w:r>
    </w:p>
    <w:p w:rsidR="008562B8" w:rsidRPr="002B7698" w:rsidRDefault="008562B8" w:rsidP="008562B8">
      <w:pPr>
        <w:spacing w:line="276" w:lineRule="auto"/>
        <w:ind w:firstLine="720"/>
        <w:jc w:val="both"/>
        <w:rPr>
          <w:bCs/>
          <w:color w:val="000000"/>
        </w:rPr>
      </w:pPr>
      <w:r w:rsidRPr="002B7698">
        <w:rPr>
          <w:bCs/>
          <w:color w:val="000000"/>
        </w:rPr>
        <w:t>- приобщение различных групп населения, в первую очередь детей, к систематическим занятиям спортом.</w:t>
      </w:r>
    </w:p>
    <w:p w:rsidR="008562B8" w:rsidRPr="002B7698" w:rsidRDefault="008562B8" w:rsidP="008562B8">
      <w:pPr>
        <w:spacing w:line="276" w:lineRule="auto"/>
        <w:ind w:firstLine="720"/>
        <w:jc w:val="both"/>
      </w:pPr>
      <w:r w:rsidRPr="002B7698">
        <w:rPr>
          <w:szCs w:val="20"/>
        </w:rPr>
        <w:t xml:space="preserve">Источником дохода населения является заработная плата и пенсия. </w:t>
      </w:r>
    </w:p>
    <w:p w:rsidR="008562B8" w:rsidRPr="002B7698" w:rsidRDefault="008562B8" w:rsidP="008562B8">
      <w:pPr>
        <w:spacing w:line="276" w:lineRule="auto"/>
        <w:ind w:firstLine="709"/>
        <w:jc w:val="both"/>
      </w:pPr>
      <w:r w:rsidRPr="002B7698">
        <w:t xml:space="preserve">По состоянию на 1 октября 2023 года численность зарегистрированных безработных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FF156C" wp14:editId="27E5CA85">
                <wp:simplePos x="0" y="0"/>
                <wp:positionH relativeFrom="column">
                  <wp:posOffset>-1143000</wp:posOffset>
                </wp:positionH>
                <wp:positionV relativeFrom="paragraph">
                  <wp:posOffset>2461260</wp:posOffset>
                </wp:positionV>
                <wp:extent cx="114300" cy="291465"/>
                <wp:effectExtent l="3810" t="0" r="0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2B8" w:rsidRDefault="008562B8" w:rsidP="008562B8"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  <w:lang w:val="en-US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90pt;margin-top:193.8pt;width:9pt;height:22.9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" o:allowincell="f" filled="f" stroked="f">
                <v:textbox inset="0,0,0,0">
                  <w:txbxContent>
                    <w:p w:rsidR="008562B8" w:rsidRDefault="008562B8" w:rsidP="008562B8"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  <w:lang w:val="en-US"/>
                        </w:rPr>
                        <w:t>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971494" wp14:editId="7FFD3772">
                <wp:simplePos x="0" y="0"/>
                <wp:positionH relativeFrom="column">
                  <wp:posOffset>-1349375</wp:posOffset>
                </wp:positionH>
                <wp:positionV relativeFrom="paragraph">
                  <wp:posOffset>3392805</wp:posOffset>
                </wp:positionV>
                <wp:extent cx="118745" cy="209550"/>
                <wp:effectExtent l="0" t="0" r="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832886" flipH="1">
                          <a:off x="0" y="0"/>
                          <a:ext cx="1187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2B8" w:rsidRDefault="008562B8" w:rsidP="008562B8"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4"/>
                                <w:lang w:val="en-US"/>
                              </w:rPr>
                              <w:t>образование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106.25pt;margin-top:267.15pt;width:9.35pt;height:16.5pt;rotation:837893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" o:allowincell="f" filled="f" stroked="f">
                <v:textbox inset="0,0,0,0">
                  <w:txbxContent>
                    <w:p w:rsidR="008562B8" w:rsidRDefault="008562B8" w:rsidP="008562B8"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000000"/>
                          <w:sz w:val="14"/>
                          <w:lang w:val="en-US"/>
                        </w:rPr>
                        <w:t>образование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B7698">
        <w:t>отсутствует.</w:t>
      </w:r>
    </w:p>
    <w:p w:rsidR="008562B8" w:rsidRPr="002B7698" w:rsidRDefault="008562B8" w:rsidP="008562B8">
      <w:pPr>
        <w:spacing w:line="276" w:lineRule="auto"/>
        <w:ind w:firstLine="709"/>
        <w:jc w:val="both"/>
      </w:pPr>
      <w:r w:rsidRPr="002B7698">
        <w:t>Социально-экономическое развитие Лукашкин-Ярского сельского поселения</w:t>
      </w:r>
      <w:r w:rsidRPr="002B7698">
        <w:rPr>
          <w:b/>
        </w:rPr>
        <w:t xml:space="preserve"> </w:t>
      </w:r>
      <w:r w:rsidRPr="002B7698">
        <w:t>зависит от собственной доходной части бюджета, дотации из Районного Фонда Финансовой поддержки поселений, прочих безвозмездных поступлений и эффективного расходования бюджетных средств.</w:t>
      </w:r>
      <w:r w:rsidRPr="002B7698">
        <w:rPr>
          <w:sz w:val="28"/>
          <w:szCs w:val="28"/>
        </w:rPr>
        <w:t xml:space="preserve"> </w:t>
      </w:r>
      <w:r w:rsidRPr="002B7698">
        <w:t xml:space="preserve">Основой для стабильного развития сельского поселения должно быть  увеличение собственной доходной базы, но </w:t>
      </w:r>
      <w:proofErr w:type="gramStart"/>
      <w:r w:rsidRPr="002B7698">
        <w:t>согласно динамики</w:t>
      </w:r>
      <w:proofErr w:type="gramEnd"/>
      <w:r w:rsidRPr="002B7698">
        <w:t xml:space="preserve"> наблюдается резкое снижение собственных доходов поселения.</w:t>
      </w:r>
    </w:p>
    <w:p w:rsidR="008562B8" w:rsidRPr="002B7698" w:rsidRDefault="008562B8" w:rsidP="008562B8">
      <w:pPr>
        <w:tabs>
          <w:tab w:val="left" w:pos="5928"/>
        </w:tabs>
        <w:ind w:firstLine="540"/>
        <w:jc w:val="center"/>
        <w:rPr>
          <w:b/>
        </w:rPr>
      </w:pPr>
      <w:r w:rsidRPr="002B7698">
        <w:rPr>
          <w:b/>
        </w:rPr>
        <w:t>Динамика роста собственных доходов</w:t>
      </w:r>
    </w:p>
    <w:p w:rsidR="008562B8" w:rsidRPr="002B7698" w:rsidRDefault="008562B8" w:rsidP="008562B8">
      <w:pPr>
        <w:tabs>
          <w:tab w:val="left" w:pos="5928"/>
        </w:tabs>
        <w:ind w:firstLine="540"/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776"/>
        <w:gridCol w:w="1276"/>
        <w:gridCol w:w="1275"/>
        <w:gridCol w:w="1276"/>
        <w:gridCol w:w="993"/>
        <w:gridCol w:w="992"/>
        <w:gridCol w:w="992"/>
      </w:tblGrid>
      <w:tr w:rsidR="008562B8" w:rsidRPr="002B7698" w:rsidTr="00B5190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ind w:right="924"/>
              <w:jc w:val="center"/>
            </w:pPr>
            <w:r w:rsidRPr="002B7698">
              <w:t xml:space="preserve">№ </w:t>
            </w:r>
            <w:proofErr w:type="spellStart"/>
            <w:r w:rsidRPr="002B7698">
              <w:t>пп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2018 г.</w:t>
            </w:r>
          </w:p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proofErr w:type="spellStart"/>
            <w:r w:rsidRPr="002B7698">
              <w:t>тыс</w:t>
            </w:r>
            <w:proofErr w:type="gramStart"/>
            <w:r w:rsidRPr="002B7698">
              <w:t>.р</w:t>
            </w:r>
            <w:proofErr w:type="gramEnd"/>
            <w:r w:rsidRPr="002B7698">
              <w:t>уб</w:t>
            </w:r>
            <w:proofErr w:type="spellEnd"/>
            <w:r w:rsidRPr="002B7698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2019 г</w:t>
            </w:r>
          </w:p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proofErr w:type="spellStart"/>
            <w:r w:rsidRPr="002B7698">
              <w:t>тыс</w:t>
            </w:r>
            <w:proofErr w:type="gramStart"/>
            <w:r w:rsidRPr="002B7698">
              <w:t>.р</w:t>
            </w:r>
            <w:proofErr w:type="gramEnd"/>
            <w:r w:rsidRPr="002B7698">
              <w:t>уб</w:t>
            </w:r>
            <w:proofErr w:type="spellEnd"/>
            <w:r w:rsidRPr="002B769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2020г.</w:t>
            </w:r>
          </w:p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proofErr w:type="spellStart"/>
            <w:r w:rsidRPr="002B7698">
              <w:t>тыс</w:t>
            </w:r>
            <w:proofErr w:type="gramStart"/>
            <w:r w:rsidRPr="002B7698">
              <w:t>.р</w:t>
            </w:r>
            <w:proofErr w:type="gramEnd"/>
            <w:r w:rsidRPr="002B7698">
              <w:t>уб</w:t>
            </w:r>
            <w:proofErr w:type="spellEnd"/>
            <w:r w:rsidRPr="002B7698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2021тыс</w:t>
            </w:r>
            <w:proofErr w:type="gramStart"/>
            <w:r w:rsidRPr="002B7698">
              <w:t>.р</w:t>
            </w:r>
            <w:proofErr w:type="gramEnd"/>
            <w:r w:rsidRPr="002B7698"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2022</w:t>
            </w:r>
          </w:p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proofErr w:type="spellStart"/>
            <w:r w:rsidRPr="002B7698">
              <w:t>тыс</w:t>
            </w:r>
            <w:proofErr w:type="gramStart"/>
            <w:r w:rsidRPr="002B7698">
              <w:t>.р</w:t>
            </w:r>
            <w:proofErr w:type="gramEnd"/>
            <w:r w:rsidRPr="002B7698">
              <w:t>уб</w:t>
            </w:r>
            <w:proofErr w:type="spellEnd"/>
            <w:r w:rsidRPr="002B769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2023прогноз</w:t>
            </w:r>
          </w:p>
        </w:tc>
      </w:tr>
      <w:tr w:rsidR="008562B8" w:rsidRPr="002B7698" w:rsidTr="00B5190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ind w:right="924"/>
              <w:jc w:val="center"/>
            </w:pPr>
            <w:r w:rsidRPr="002B7698"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 xml:space="preserve">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1164,1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2309,9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2692,3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1307,5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1586,6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1054,0</w:t>
            </w:r>
          </w:p>
        </w:tc>
      </w:tr>
      <w:tr w:rsidR="008562B8" w:rsidRPr="002B7698" w:rsidTr="00B5190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ind w:right="924"/>
              <w:jc w:val="center"/>
            </w:pPr>
            <w:r w:rsidRPr="002B7698"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0,0</w:t>
            </w:r>
          </w:p>
        </w:tc>
      </w:tr>
      <w:tr w:rsidR="008562B8" w:rsidRPr="002B7698" w:rsidTr="00B5190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ind w:right="924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1164,1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2342,9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2717,3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  <w:jc w:val="center"/>
            </w:pPr>
            <w:r w:rsidRPr="002B7698">
              <w:t>1307,8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</w:pPr>
            <w:r w:rsidRPr="002B7698">
              <w:t>2086,6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B8" w:rsidRPr="002B7698" w:rsidRDefault="008562B8" w:rsidP="00B51902">
            <w:pPr>
              <w:tabs>
                <w:tab w:val="left" w:pos="5928"/>
              </w:tabs>
            </w:pPr>
            <w:r w:rsidRPr="002B7698">
              <w:t>1054,0</w:t>
            </w:r>
          </w:p>
        </w:tc>
      </w:tr>
    </w:tbl>
    <w:p w:rsidR="008562B8" w:rsidRPr="002B7698" w:rsidRDefault="008562B8" w:rsidP="008562B8">
      <w:pPr>
        <w:ind w:firstLine="708"/>
        <w:jc w:val="center"/>
        <w:rPr>
          <w:b/>
          <w:lang w:val="en-US"/>
        </w:rPr>
      </w:pPr>
    </w:p>
    <w:p w:rsidR="008562B8" w:rsidRPr="002B7698" w:rsidRDefault="008562B8" w:rsidP="008562B8">
      <w:pPr>
        <w:ind w:firstLine="708"/>
        <w:jc w:val="both"/>
      </w:pPr>
      <w:r w:rsidRPr="002B7698">
        <w:t xml:space="preserve">В 2023году ожидаемое поступление налоговых доходов составляет 1054.0 тыс. </w:t>
      </w:r>
      <w:proofErr w:type="spellStart"/>
      <w:r w:rsidRPr="002B7698">
        <w:t>руб</w:t>
      </w:r>
      <w:proofErr w:type="spellEnd"/>
      <w:r w:rsidRPr="002B7698">
        <w:t>, что по сравнению с 2022 годом ниже на 532,6 тыс. руб. в связи с не до поступлением налога на доходы физических лиц</w:t>
      </w:r>
      <w:proofErr w:type="gramStart"/>
      <w:r w:rsidRPr="002B7698">
        <w:t xml:space="preserve">  .</w:t>
      </w:r>
      <w:proofErr w:type="gramEnd"/>
    </w:p>
    <w:p w:rsidR="008562B8" w:rsidRPr="002B7698" w:rsidRDefault="008562B8" w:rsidP="008562B8">
      <w:pPr>
        <w:ind w:firstLine="708"/>
        <w:jc w:val="both"/>
      </w:pPr>
      <w:r w:rsidRPr="002B7698">
        <w:t xml:space="preserve"> Безвозмездные поступления  за 2023 год составят 21769,2 тыс. рублей, что меньше по сравнению с 2022 годом на 1339,9 тыс. руб.</w:t>
      </w:r>
    </w:p>
    <w:p w:rsidR="008562B8" w:rsidRPr="002B7698" w:rsidRDefault="008562B8" w:rsidP="008562B8">
      <w:pPr>
        <w:ind w:firstLine="708"/>
        <w:jc w:val="both"/>
      </w:pPr>
      <w:r w:rsidRPr="002B7698">
        <w:t xml:space="preserve">Всего за 9 месяцев 2023 года расходы сельского поселения составили 14 908,4 тыс. рублей, в </w:t>
      </w:r>
      <w:proofErr w:type="gramStart"/>
      <w:r w:rsidRPr="002B7698">
        <w:t>разрезе</w:t>
      </w:r>
      <w:proofErr w:type="gramEnd"/>
      <w:r w:rsidRPr="002B7698">
        <w:t xml:space="preserve"> разделов бюджетной классификации в следующих объемах:</w:t>
      </w:r>
    </w:p>
    <w:p w:rsidR="008562B8" w:rsidRPr="002B7698" w:rsidRDefault="008562B8" w:rsidP="008562B8">
      <w:pPr>
        <w:numPr>
          <w:ilvl w:val="0"/>
          <w:numId w:val="2"/>
        </w:numPr>
        <w:jc w:val="both"/>
      </w:pPr>
      <w:r w:rsidRPr="002B7698">
        <w:t>Общегосударственных вопросы – 4052,3 тыс. рублей</w:t>
      </w:r>
    </w:p>
    <w:p w:rsidR="008562B8" w:rsidRPr="002B7698" w:rsidRDefault="008562B8" w:rsidP="008562B8">
      <w:pPr>
        <w:numPr>
          <w:ilvl w:val="0"/>
          <w:numId w:val="2"/>
        </w:numPr>
        <w:jc w:val="both"/>
        <w:rPr>
          <w:color w:val="000000"/>
        </w:rPr>
      </w:pPr>
      <w:r w:rsidRPr="002B7698">
        <w:rPr>
          <w:color w:val="000000"/>
        </w:rPr>
        <w:t>Национальная оборона – 154,3 тыс. руб.</w:t>
      </w:r>
    </w:p>
    <w:p w:rsidR="008562B8" w:rsidRPr="002B7698" w:rsidRDefault="008562B8" w:rsidP="008562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2B7698">
        <w:t>Национальная экономика – 739,2 тыс. руб.</w:t>
      </w:r>
    </w:p>
    <w:p w:rsidR="008562B8" w:rsidRPr="002B7698" w:rsidRDefault="008562B8" w:rsidP="008562B8">
      <w:pPr>
        <w:numPr>
          <w:ilvl w:val="0"/>
          <w:numId w:val="2"/>
        </w:numPr>
        <w:jc w:val="both"/>
        <w:rPr>
          <w:color w:val="000000"/>
        </w:rPr>
      </w:pPr>
      <w:r w:rsidRPr="002B7698">
        <w:rPr>
          <w:color w:val="000000"/>
        </w:rPr>
        <w:t>На жилищно-коммунальное хозяйство – 9351,2тыс. рублей</w:t>
      </w:r>
    </w:p>
    <w:p w:rsidR="008562B8" w:rsidRPr="002B7698" w:rsidRDefault="008562B8" w:rsidP="008562B8">
      <w:pPr>
        <w:numPr>
          <w:ilvl w:val="0"/>
          <w:numId w:val="2"/>
        </w:numPr>
        <w:jc w:val="both"/>
        <w:rPr>
          <w:color w:val="000000"/>
        </w:rPr>
      </w:pPr>
      <w:r w:rsidRPr="002B7698">
        <w:rPr>
          <w:color w:val="000000"/>
        </w:rPr>
        <w:t>Культура – 488,1 тыс. руб.</w:t>
      </w:r>
    </w:p>
    <w:p w:rsidR="008562B8" w:rsidRPr="002B7698" w:rsidRDefault="008562B8" w:rsidP="008562B8">
      <w:pPr>
        <w:numPr>
          <w:ilvl w:val="0"/>
          <w:numId w:val="2"/>
        </w:numPr>
        <w:jc w:val="both"/>
        <w:rPr>
          <w:color w:val="000000"/>
        </w:rPr>
      </w:pPr>
      <w:r w:rsidRPr="002B7698">
        <w:rPr>
          <w:color w:val="000000"/>
        </w:rPr>
        <w:t>Социальная политика – 0,0 тыс. руб.</w:t>
      </w:r>
    </w:p>
    <w:p w:rsidR="008562B8" w:rsidRPr="002B7698" w:rsidRDefault="008562B8" w:rsidP="008562B8">
      <w:pPr>
        <w:ind w:left="1125"/>
        <w:jc w:val="both"/>
        <w:rPr>
          <w:color w:val="000000"/>
        </w:rPr>
      </w:pPr>
      <w:r w:rsidRPr="002B7698">
        <w:rPr>
          <w:color w:val="000000"/>
        </w:rPr>
        <w:t>7.  Физкультура и спорт – 15,0 тыс. рублей</w:t>
      </w:r>
    </w:p>
    <w:p w:rsidR="008562B8" w:rsidRDefault="008562B8" w:rsidP="008562B8">
      <w:pPr>
        <w:rPr>
          <w:sz w:val="28"/>
          <w:szCs w:val="28"/>
        </w:rPr>
      </w:pPr>
    </w:p>
    <w:p w:rsidR="005B77F8" w:rsidRDefault="005B77F8"/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CC2"/>
    <w:multiLevelType w:val="hybridMultilevel"/>
    <w:tmpl w:val="5928DB9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4F4F5941"/>
    <w:multiLevelType w:val="hybridMultilevel"/>
    <w:tmpl w:val="5F9A16FA"/>
    <w:lvl w:ilvl="0" w:tplc="20A0F8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7D"/>
    <w:rsid w:val="00154D66"/>
    <w:rsid w:val="0036227D"/>
    <w:rsid w:val="005B77F8"/>
    <w:rsid w:val="007C23CD"/>
    <w:rsid w:val="008562B8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B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B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2024-01-16T02:17:00Z</dcterms:created>
  <dcterms:modified xsi:type="dcterms:W3CDTF">2024-01-16T02:17:00Z</dcterms:modified>
</cp:coreProperties>
</file>