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0E45" w14:textId="77777777" w:rsidR="00707D22" w:rsidRDefault="00707D22" w:rsidP="00707D22">
      <w:pPr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 ЛУКАШКИН-ЯРСКОГО СЕЛЬСКОГО ПОСЕЛЕНИЯ</w:t>
      </w:r>
    </w:p>
    <w:p w14:paraId="0B9E438A" w14:textId="77777777" w:rsidR="00707D22" w:rsidRDefault="00707D22" w:rsidP="00707D22">
      <w:pPr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АЛЕКСАНДРОВСКОГО РАЙОНА</w:t>
      </w:r>
    </w:p>
    <w:p w14:paraId="5191A9C6" w14:textId="77777777" w:rsidR="00707D22" w:rsidRDefault="00707D22" w:rsidP="00707D22">
      <w:pPr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ТОМСКОЙ ОБЛАСТИ</w:t>
      </w:r>
    </w:p>
    <w:p w14:paraId="5C2AE3F3" w14:textId="77777777" w:rsidR="00707D22" w:rsidRDefault="00707D22" w:rsidP="00707D22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77C501" w14:textId="77777777" w:rsidR="00707D22" w:rsidRDefault="00707D22" w:rsidP="00707D22">
      <w:pPr>
        <w:spacing w:line="240" w:lineRule="auto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bCs/>
          <w:sz w:val="28"/>
          <w:szCs w:val="28"/>
          <w:lang w:eastAsia="ru-RU"/>
        </w:rPr>
        <w:t>РЕШЕНИЕ</w:t>
      </w:r>
    </w:p>
    <w:p w14:paraId="31CDAE80" w14:textId="77777777" w:rsidR="00707D22" w:rsidRDefault="00707D22" w:rsidP="00707D22">
      <w:pPr>
        <w:spacing w:line="240" w:lineRule="auto"/>
        <w:rPr>
          <w:rFonts w:ascii="Times New Roman" w:eastAsia="Courier New" w:hAnsi="Times New Roman"/>
          <w:bCs/>
          <w:sz w:val="24"/>
          <w:szCs w:val="24"/>
          <w:lang w:eastAsia="ru-RU"/>
        </w:rPr>
      </w:pPr>
    </w:p>
    <w:p w14:paraId="3AAC3726" w14:textId="77777777" w:rsidR="00707D22" w:rsidRDefault="00707D22" w:rsidP="00707D22">
      <w:pPr>
        <w:spacing w:line="240" w:lineRule="auto"/>
        <w:rPr>
          <w:rFonts w:ascii="Times New Roman" w:eastAsia="Courier New" w:hAnsi="Times New Roman"/>
          <w:bCs/>
          <w:sz w:val="24"/>
          <w:szCs w:val="24"/>
          <w:lang w:eastAsia="ru-RU"/>
        </w:rPr>
      </w:pPr>
      <w:r>
        <w:rPr>
          <w:rFonts w:ascii="Times New Roman" w:eastAsia="Courier New" w:hAnsi="Times New Roman"/>
          <w:bCs/>
          <w:sz w:val="24"/>
          <w:szCs w:val="24"/>
          <w:lang w:eastAsia="ru-RU"/>
        </w:rPr>
        <w:t xml:space="preserve">С. Лукашкин-Яр </w:t>
      </w:r>
    </w:p>
    <w:p w14:paraId="7BCC6DB0" w14:textId="77777777" w:rsidR="00707D22" w:rsidRDefault="00707D22" w:rsidP="00707D22">
      <w:pPr>
        <w:spacing w:line="240" w:lineRule="auto"/>
        <w:rPr>
          <w:rFonts w:ascii="Times New Roman" w:eastAsia="Courier New" w:hAnsi="Times New Roman"/>
          <w:bCs/>
          <w:sz w:val="24"/>
          <w:szCs w:val="24"/>
          <w:lang w:eastAsia="ru-RU"/>
        </w:rPr>
      </w:pPr>
    </w:p>
    <w:p w14:paraId="6C9904AD" w14:textId="52CE9A1F" w:rsidR="00707D22" w:rsidRDefault="00707D22" w:rsidP="00707D22">
      <w:pPr>
        <w:spacing w:line="240" w:lineRule="auto"/>
        <w:jc w:val="both"/>
        <w:rPr>
          <w:rFonts w:ascii="Times New Roman" w:eastAsia="Courier New" w:hAnsi="Times New Roman"/>
          <w:sz w:val="20"/>
          <w:szCs w:val="20"/>
          <w:lang w:eastAsia="ru-RU"/>
        </w:rPr>
      </w:pPr>
      <w:r>
        <w:rPr>
          <w:rFonts w:ascii="Times New Roman" w:eastAsia="Courier New" w:hAnsi="Times New Roman"/>
          <w:bCs/>
          <w:sz w:val="24"/>
          <w:szCs w:val="24"/>
          <w:lang w:eastAsia="ru-RU"/>
        </w:rPr>
        <w:t xml:space="preserve">25.04.2025 г.       </w:t>
      </w:r>
      <w:r>
        <w:rPr>
          <w:rFonts w:ascii="Times New Roman" w:eastAsia="Courier New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Courier New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№ 38</w:t>
      </w:r>
      <w:r>
        <w:rPr>
          <w:rFonts w:ascii="Times New Roman" w:eastAsia="Courier New" w:hAnsi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14:paraId="455557E9" w14:textId="77777777" w:rsidR="00707D22" w:rsidRDefault="00707D22" w:rsidP="00707D22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1A513F" w14:textId="77777777" w:rsidR="00707D22" w:rsidRDefault="00707D22" w:rsidP="00707D2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AABC24A" w14:textId="77777777" w:rsidR="00707D22" w:rsidRDefault="00707D22" w:rsidP="00707D22">
      <w:pPr>
        <w:tabs>
          <w:tab w:val="left" w:pos="0"/>
          <w:tab w:val="left" w:pos="4139"/>
          <w:tab w:val="left" w:pos="7938"/>
        </w:tabs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предельного размера стоимости движимых вещей и иного имущества, подлежащего включению в реестр муниципального имущества муниципального образования «Лукашкин-Ярского сельское поселение»</w:t>
      </w:r>
    </w:p>
    <w:p w14:paraId="5A497A02" w14:textId="77777777" w:rsidR="00707D22" w:rsidRDefault="00707D22" w:rsidP="00707D22">
      <w:pPr>
        <w:tabs>
          <w:tab w:val="left" w:pos="0"/>
          <w:tab w:val="left" w:pos="4139"/>
          <w:tab w:val="left" w:pos="7938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DA727F" w14:textId="77777777" w:rsidR="00707D22" w:rsidRDefault="00707D22" w:rsidP="00707D22">
      <w:pPr>
        <w:pStyle w:val="western"/>
        <w:spacing w:before="0"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  <w:color w:val="22272F"/>
          <w:shd w:val="clear" w:color="auto" w:fill="FFFFFF"/>
        </w:rPr>
        <w:t>с </w:t>
      </w:r>
      <w:r>
        <w:rPr>
          <w:rFonts w:ascii="Times New Roman" w:hAnsi="Times New Roman"/>
          <w:shd w:val="clear" w:color="auto" w:fill="FFFFFF"/>
        </w:rPr>
        <w:t>частью 5 статьи 51</w:t>
      </w:r>
      <w:r>
        <w:rPr>
          <w:rFonts w:ascii="Times New Roman" w:hAnsi="Times New Roman"/>
          <w:color w:val="22272F"/>
          <w:shd w:val="clear" w:color="auto" w:fill="FFFFFF"/>
        </w:rPr>
        <w:t xml:space="preserve"> Федерального закона от 6 октября 2003 г. N 131-ФЗ «Об общих принципах организации местного самоуправления в Российской Федерации», абзацами 4 и 5 </w:t>
      </w:r>
      <w:r>
        <w:rPr>
          <w:rFonts w:ascii="Times New Roman" w:hAnsi="Times New Roman"/>
          <w:shd w:val="clear" w:color="auto" w:fill="FFFFFF"/>
        </w:rPr>
        <w:t>пункта 2 Порядка ведения органами местного самоуправления реестров муниципального имущества, утвержденного Приказом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/>
        </w:rPr>
        <w:t xml:space="preserve">, руководствуясь Уставом </w:t>
      </w:r>
      <w:r>
        <w:rPr>
          <w:rFonts w:ascii="Times New Roman" w:hAnsi="Times New Roman"/>
          <w:color w:val="000000"/>
        </w:rPr>
        <w:t>Лукашкин-Ярского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</w:p>
    <w:p w14:paraId="0A674ED4" w14:textId="77777777" w:rsidR="00707D22" w:rsidRDefault="00707D22" w:rsidP="00707D22">
      <w:pPr>
        <w:pStyle w:val="western"/>
        <w:spacing w:before="0" w:after="0" w:line="240" w:lineRule="auto"/>
        <w:ind w:firstLine="709"/>
        <w:jc w:val="both"/>
        <w:rPr>
          <w:rFonts w:ascii="Times New Roman" w:hAnsi="Times New Roman"/>
        </w:rPr>
      </w:pPr>
    </w:p>
    <w:p w14:paraId="3847C294" w14:textId="62E72DFC" w:rsidR="00707D22" w:rsidRDefault="00707D22" w:rsidP="00707D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Лукашкин-Ярского </w:t>
      </w:r>
      <w:r>
        <w:rPr>
          <w:rFonts w:ascii="Times New Roman" w:hAnsi="Times New Roman"/>
          <w:b/>
          <w:sz w:val="24"/>
          <w:szCs w:val="24"/>
        </w:rPr>
        <w:t>сельского поселения РЕШИЛ:</w:t>
      </w:r>
    </w:p>
    <w:p w14:paraId="34007E02" w14:textId="77777777" w:rsidR="00707D22" w:rsidRDefault="00707D22" w:rsidP="00707D22">
      <w:pPr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EEEF31" w14:textId="77777777" w:rsidR="00707D22" w:rsidRDefault="00707D22" w:rsidP="00707D22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>Утвердить предельную стоимость движимых вещей (либо иного не относящегося к недвижимым вещам имущества), подлежащего включению в реестр муниципального имущества муниципального образования в размере 20000 рублей.</w:t>
      </w:r>
    </w:p>
    <w:p w14:paraId="165AE3D3" w14:textId="77777777" w:rsidR="00707D22" w:rsidRDefault="00707D22" w:rsidP="00707D22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rPr>
          <w:color w:val="000000"/>
        </w:rPr>
        <w:t>Утвердить предельную стоимость иного имущества, не относящегося к недвижимым и движимым вещам, подлежащего включению в реестр муниципального имущества муниципального образования в размере 20000 рублей.</w:t>
      </w:r>
    </w:p>
    <w:p w14:paraId="37E2D1E5" w14:textId="6046EB8E" w:rsidR="00707D22" w:rsidRDefault="00707D22" w:rsidP="00707D22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>Установить, что включению в реестр муниципального имущества муниципального образования «Лукашкин-Ярское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сельское поселение» подлежат независимо от стоимости находящиеся в собственности муниципального образования:</w:t>
      </w:r>
    </w:p>
    <w:p w14:paraId="139B1988" w14:textId="77777777" w:rsidR="00707D22" w:rsidRDefault="00707D22" w:rsidP="00707D2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документарные ценные бумаги (акции) и бездокументарные ценные бумаги, </w:t>
      </w:r>
    </w:p>
    <w:p w14:paraId="402F39FE" w14:textId="77777777" w:rsidR="00707D22" w:rsidRDefault="00707D22" w:rsidP="00707D2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сведения о долях (вкладах) в уставных (складочных) капиталах хозяйственных обществ и товариществ, </w:t>
      </w:r>
    </w:p>
    <w:p w14:paraId="6ED098F7" w14:textId="77777777" w:rsidR="00707D22" w:rsidRDefault="00707D22" w:rsidP="00707D2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  <w:shd w:val="clear" w:color="auto" w:fill="FFFFFF"/>
        </w:rPr>
        <w:t>сведения о долях в праве общей долевой собственности на объекты недвижимого и (или) движимого имущества.</w:t>
      </w:r>
    </w:p>
    <w:p w14:paraId="538937D0" w14:textId="77777777" w:rsidR="00707D22" w:rsidRDefault="00707D22" w:rsidP="00707D22">
      <w:pPr>
        <w:pStyle w:val="first-paragraph-western"/>
        <w:numPr>
          <w:ilvl w:val="0"/>
          <w:numId w:val="1"/>
        </w:numPr>
        <w:spacing w:before="0" w:after="0" w:line="240" w:lineRule="auto"/>
        <w:ind w:left="0" w:first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Настоящее решение вступает в силу с даты официального опубликования.</w:t>
      </w:r>
    </w:p>
    <w:p w14:paraId="522EF89C" w14:textId="798CE990" w:rsidR="00707D22" w:rsidRDefault="00707D22" w:rsidP="00707D22">
      <w:pPr>
        <w:pStyle w:val="first-paragraph-western"/>
        <w:numPr>
          <w:ilvl w:val="0"/>
          <w:numId w:val="1"/>
        </w:numPr>
        <w:spacing w:before="0"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Опубликовать</w:t>
      </w:r>
      <w:r>
        <w:rPr>
          <w:rFonts w:ascii="Times New Roman" w:hAnsi="Times New Roman"/>
        </w:rPr>
        <w:t xml:space="preserve"> настоящее решение в газете «Северянка» и разместить на официальном сайте </w:t>
      </w:r>
      <w:r>
        <w:rPr>
          <w:rFonts w:ascii="Times New Roman" w:hAnsi="Times New Roman"/>
          <w:color w:val="000000"/>
        </w:rPr>
        <w:t xml:space="preserve">Лукашкин-Ярского </w:t>
      </w:r>
      <w:r>
        <w:rPr>
          <w:rFonts w:ascii="Times New Roman" w:hAnsi="Times New Roman"/>
        </w:rPr>
        <w:t>сельского поселения в сети Интернет.</w:t>
      </w:r>
    </w:p>
    <w:p w14:paraId="7D53CB6A" w14:textId="12AF8D68" w:rsidR="00707D22" w:rsidRDefault="00707D22" w:rsidP="00707D22">
      <w:pPr>
        <w:pStyle w:val="first-paragraph-western"/>
        <w:spacing w:before="0" w:after="0" w:line="240" w:lineRule="auto"/>
        <w:jc w:val="both"/>
        <w:rPr>
          <w:rFonts w:ascii="Times New Roman" w:hAnsi="Times New Roman"/>
        </w:rPr>
      </w:pPr>
    </w:p>
    <w:p w14:paraId="73D097D5" w14:textId="245DCA68" w:rsidR="00707D22" w:rsidRDefault="00707D22" w:rsidP="00707D22">
      <w:pPr>
        <w:pStyle w:val="first-paragraph-western"/>
        <w:spacing w:before="0" w:after="0" w:line="240" w:lineRule="auto"/>
        <w:jc w:val="both"/>
        <w:rPr>
          <w:rFonts w:ascii="Times New Roman" w:hAnsi="Times New Roman"/>
        </w:rPr>
      </w:pPr>
    </w:p>
    <w:p w14:paraId="3D2AAD5B" w14:textId="77777777" w:rsidR="00707D22" w:rsidRDefault="00707D22" w:rsidP="00707D22">
      <w:pPr>
        <w:pStyle w:val="first-paragraph-western"/>
        <w:spacing w:before="0" w:after="0" w:line="240" w:lineRule="auto"/>
        <w:jc w:val="both"/>
        <w:rPr>
          <w:rFonts w:ascii="Times New Roman" w:hAnsi="Times New Roman"/>
        </w:rPr>
      </w:pPr>
    </w:p>
    <w:p w14:paraId="6F044E8A" w14:textId="77777777" w:rsidR="00707D22" w:rsidRDefault="00707D22" w:rsidP="00707D22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0764A0" w14:textId="77777777" w:rsidR="00D55759" w:rsidRPr="00D55759" w:rsidRDefault="00D55759" w:rsidP="00D55759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75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</w:t>
      </w:r>
    </w:p>
    <w:p w14:paraId="58ABF47D" w14:textId="77777777" w:rsidR="00D55759" w:rsidRPr="00D55759" w:rsidRDefault="00D55759" w:rsidP="00D55759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759">
        <w:rPr>
          <w:rFonts w:ascii="Times New Roman" w:eastAsia="Times New Roman" w:hAnsi="Times New Roman"/>
          <w:sz w:val="24"/>
          <w:szCs w:val="24"/>
          <w:lang w:eastAsia="ru-RU"/>
        </w:rPr>
        <w:t>Лукашкин-Ярского сельского поселения                                                        Н.А.Былин</w:t>
      </w:r>
    </w:p>
    <w:p w14:paraId="3BC4C984" w14:textId="77777777" w:rsidR="00B640E3" w:rsidRDefault="00B640E3"/>
    <w:sectPr w:rsidR="00B6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A7DB7"/>
    <w:multiLevelType w:val="hybridMultilevel"/>
    <w:tmpl w:val="71E4A40E"/>
    <w:lvl w:ilvl="0" w:tplc="1E307ACE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/>
        <w:sz w:val="28"/>
      </w:rPr>
    </w:lvl>
    <w:lvl w:ilvl="1" w:tplc="8D8489C2">
      <w:start w:val="1"/>
      <w:numFmt w:val="lowerLetter"/>
      <w:lvlText w:val="%2."/>
      <w:lvlJc w:val="left"/>
      <w:pPr>
        <w:ind w:left="1440" w:hanging="360"/>
      </w:pPr>
    </w:lvl>
    <w:lvl w:ilvl="2" w:tplc="66C28DD4">
      <w:start w:val="1"/>
      <w:numFmt w:val="lowerRoman"/>
      <w:lvlText w:val="%3."/>
      <w:lvlJc w:val="right"/>
      <w:pPr>
        <w:ind w:left="2160" w:hanging="180"/>
      </w:pPr>
    </w:lvl>
    <w:lvl w:ilvl="3" w:tplc="94A649D4">
      <w:start w:val="1"/>
      <w:numFmt w:val="decimal"/>
      <w:lvlText w:val="%4."/>
      <w:lvlJc w:val="left"/>
      <w:pPr>
        <w:ind w:left="2880" w:hanging="360"/>
      </w:pPr>
    </w:lvl>
    <w:lvl w:ilvl="4" w:tplc="ACDACD64">
      <w:start w:val="1"/>
      <w:numFmt w:val="lowerLetter"/>
      <w:lvlText w:val="%5."/>
      <w:lvlJc w:val="left"/>
      <w:pPr>
        <w:ind w:left="3600" w:hanging="360"/>
      </w:pPr>
    </w:lvl>
    <w:lvl w:ilvl="5" w:tplc="2B50179C">
      <w:start w:val="1"/>
      <w:numFmt w:val="lowerRoman"/>
      <w:lvlText w:val="%6."/>
      <w:lvlJc w:val="right"/>
      <w:pPr>
        <w:ind w:left="4320" w:hanging="180"/>
      </w:pPr>
    </w:lvl>
    <w:lvl w:ilvl="6" w:tplc="2070D3C6">
      <w:start w:val="1"/>
      <w:numFmt w:val="decimal"/>
      <w:lvlText w:val="%7."/>
      <w:lvlJc w:val="left"/>
      <w:pPr>
        <w:ind w:left="5040" w:hanging="360"/>
      </w:pPr>
    </w:lvl>
    <w:lvl w:ilvl="7" w:tplc="E33C01DA">
      <w:start w:val="1"/>
      <w:numFmt w:val="lowerLetter"/>
      <w:lvlText w:val="%8."/>
      <w:lvlJc w:val="left"/>
      <w:pPr>
        <w:ind w:left="5760" w:hanging="360"/>
      </w:pPr>
    </w:lvl>
    <w:lvl w:ilvl="8" w:tplc="4CDC13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4"/>
    <w:rsid w:val="00480BD3"/>
    <w:rsid w:val="00707D22"/>
    <w:rsid w:val="00737CB4"/>
    <w:rsid w:val="00B640E3"/>
    <w:rsid w:val="00D55759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6146"/>
  <w15:chartTrackingRefBased/>
  <w15:docId w15:val="{3CCAD40D-E83D-4FEC-A4E0-54519026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D22"/>
    <w:pPr>
      <w:spacing w:after="0" w:line="276" w:lineRule="auto"/>
      <w:jc w:val="center"/>
    </w:pPr>
    <w:rPr>
      <w:rFonts w:ascii="Calibri" w:eastAsia="Calibri" w:hAnsi="Calibri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07D22"/>
    <w:pPr>
      <w:spacing w:before="181" w:after="181" w:line="288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irst-paragraph-western">
    <w:name w:val="first-paragraph-western"/>
    <w:basedOn w:val="a"/>
    <w:rsid w:val="00707D22"/>
    <w:pPr>
      <w:spacing w:before="181" w:after="181" w:line="288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707D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07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7D22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5</cp:revision>
  <dcterms:created xsi:type="dcterms:W3CDTF">2025-04-25T07:21:00Z</dcterms:created>
  <dcterms:modified xsi:type="dcterms:W3CDTF">2025-04-25T07:28:00Z</dcterms:modified>
</cp:coreProperties>
</file>