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CD" w:rsidRDefault="00DB03CD" w:rsidP="008A2AA1">
      <w:pPr>
        <w:jc w:val="center"/>
      </w:pPr>
    </w:p>
    <w:p w:rsidR="008A2AA1" w:rsidRDefault="008A2AA1" w:rsidP="008A2AA1">
      <w:pPr>
        <w:jc w:val="center"/>
      </w:pPr>
      <w:r>
        <w:t>АДМИНИСТРАЦИЯ ЛУКАШКИН-ЯРСКОГО СЕЛЬСКОГО ПОСЕЛЕНИЯ</w:t>
      </w:r>
    </w:p>
    <w:p w:rsidR="008A2AA1" w:rsidRDefault="008A2AA1" w:rsidP="008A2AA1">
      <w:pPr>
        <w:jc w:val="center"/>
      </w:pPr>
      <w:r>
        <w:t>АЛЕКСАНДРОВСКОГО РАЙОНА ТОМСКОЙ ОБЛАСТИ</w:t>
      </w:r>
    </w:p>
    <w:p w:rsidR="008A2AA1" w:rsidRDefault="008A2AA1" w:rsidP="008A2AA1">
      <w:pPr>
        <w:jc w:val="center"/>
      </w:pPr>
    </w:p>
    <w:p w:rsidR="008A2AA1" w:rsidRDefault="008A2AA1" w:rsidP="008A2AA1">
      <w:pPr>
        <w:jc w:val="center"/>
        <w:rPr>
          <w:b/>
        </w:rPr>
      </w:pPr>
    </w:p>
    <w:p w:rsidR="008A2AA1" w:rsidRDefault="008A2AA1" w:rsidP="008A2AA1">
      <w:pPr>
        <w:jc w:val="center"/>
        <w:rPr>
          <w:b/>
        </w:rPr>
      </w:pPr>
      <w:r>
        <w:rPr>
          <w:b/>
        </w:rPr>
        <w:t>ПОСТАНОВЛЕНИЕ</w:t>
      </w:r>
    </w:p>
    <w:p w:rsidR="008A2AA1" w:rsidRDefault="008A2AA1" w:rsidP="008A2AA1">
      <w:pPr>
        <w:jc w:val="center"/>
      </w:pPr>
    </w:p>
    <w:p w:rsidR="008A2AA1" w:rsidRDefault="008A2AA1" w:rsidP="008A2AA1">
      <w:r>
        <w:t>27.12.2011                                                                                                          № 52</w:t>
      </w:r>
    </w:p>
    <w:p w:rsidR="008A2AA1" w:rsidRDefault="008A2AA1" w:rsidP="008A2AA1">
      <w:pPr>
        <w:jc w:val="center"/>
        <w:rPr>
          <w:rFonts w:ascii="Arial" w:hAnsi="Arial"/>
        </w:rPr>
      </w:pPr>
      <w:r>
        <w:t>с</w:t>
      </w:r>
      <w:proofErr w:type="gramStart"/>
      <w:r>
        <w:t>.Л</w:t>
      </w:r>
      <w:proofErr w:type="gramEnd"/>
      <w:r>
        <w:t>укашкин Яр</w:t>
      </w:r>
    </w:p>
    <w:p w:rsidR="008A2AA1" w:rsidRDefault="008A2AA1" w:rsidP="008A2AA1"/>
    <w:p w:rsidR="008A2AA1" w:rsidRDefault="008A2AA1" w:rsidP="008A2AA1">
      <w:pPr>
        <w:rPr>
          <w:b/>
        </w:rPr>
      </w:pPr>
    </w:p>
    <w:p w:rsidR="008A2AA1" w:rsidRPr="00AA1543" w:rsidRDefault="008A2AA1" w:rsidP="008A2AA1">
      <w:pPr>
        <w:spacing w:line="235" w:lineRule="auto"/>
      </w:pPr>
      <w:r w:rsidRPr="00AA1543">
        <w:t>О порядке и методике</w:t>
      </w:r>
    </w:p>
    <w:p w:rsidR="008A2AA1" w:rsidRPr="00AA1543" w:rsidRDefault="008A2AA1" w:rsidP="008A2AA1">
      <w:pPr>
        <w:spacing w:line="235" w:lineRule="auto"/>
      </w:pPr>
      <w:r w:rsidRPr="00AA1543">
        <w:t xml:space="preserve">планирования </w:t>
      </w:r>
      <w:proofErr w:type="gramStart"/>
      <w:r w:rsidRPr="00AA1543">
        <w:t>бюджетных</w:t>
      </w:r>
      <w:proofErr w:type="gramEnd"/>
    </w:p>
    <w:p w:rsidR="008A2AA1" w:rsidRPr="00AA1543" w:rsidRDefault="008A2AA1" w:rsidP="008A2AA1">
      <w:pPr>
        <w:spacing w:line="235" w:lineRule="auto"/>
      </w:pPr>
      <w:r w:rsidRPr="00AA1543">
        <w:t xml:space="preserve">ассигнований </w:t>
      </w:r>
    </w:p>
    <w:p w:rsidR="008A2AA1" w:rsidRDefault="008A2AA1" w:rsidP="008A2AA1">
      <w:pPr>
        <w:pStyle w:val="a6"/>
      </w:pPr>
      <w:r>
        <w:t xml:space="preserve">         </w:t>
      </w:r>
    </w:p>
    <w:p w:rsidR="008A2AA1" w:rsidRDefault="008A2AA1" w:rsidP="008A2AA1"/>
    <w:p w:rsidR="008A2AA1" w:rsidRDefault="008A2AA1" w:rsidP="008A2AA1">
      <w:r>
        <w:t xml:space="preserve">    В </w:t>
      </w:r>
      <w:proofErr w:type="gramStart"/>
      <w:r>
        <w:t>соответствии</w:t>
      </w:r>
      <w:proofErr w:type="gramEnd"/>
      <w:r>
        <w:t xml:space="preserve"> со ст.174.2 Бюджетного кодекса Российской Федерации</w:t>
      </w:r>
    </w:p>
    <w:p w:rsidR="008A2AA1" w:rsidRDefault="008A2AA1" w:rsidP="008A2AA1"/>
    <w:p w:rsidR="008A2AA1" w:rsidRDefault="008A2AA1" w:rsidP="008A2AA1">
      <w:pPr>
        <w:rPr>
          <w:b/>
        </w:rPr>
      </w:pPr>
      <w:r>
        <w:rPr>
          <w:b/>
        </w:rPr>
        <w:t>ПОСТАНОВЛЯЮ:</w:t>
      </w:r>
    </w:p>
    <w:p w:rsidR="008A2AA1" w:rsidRDefault="008A2AA1" w:rsidP="008A2AA1"/>
    <w:p w:rsidR="008A2AA1" w:rsidRDefault="008A2AA1" w:rsidP="008A2AA1">
      <w:pPr>
        <w:ind w:firstLine="708"/>
        <w:jc w:val="both"/>
      </w:pPr>
      <w:r>
        <w:t xml:space="preserve">1. Утвердить порядок планирования бюджетных ассигнований бюджета сельского поселения </w:t>
      </w:r>
      <w:proofErr w:type="gramStart"/>
      <w:r>
        <w:t>согласно приложения</w:t>
      </w:r>
      <w:proofErr w:type="gramEnd"/>
      <w:r>
        <w:t xml:space="preserve"> 1.</w:t>
      </w:r>
    </w:p>
    <w:p w:rsidR="008A2AA1" w:rsidRDefault="008A2AA1" w:rsidP="008A2AA1">
      <w:pPr>
        <w:ind w:firstLine="708"/>
        <w:jc w:val="both"/>
      </w:pPr>
      <w:r>
        <w:t xml:space="preserve">2. Утвердить методику планирования бюджетных ассигнований бюджета сельского поселения </w:t>
      </w:r>
      <w:proofErr w:type="gramStart"/>
      <w:r>
        <w:t>согласно приложения</w:t>
      </w:r>
      <w:proofErr w:type="gramEnd"/>
      <w:r>
        <w:t xml:space="preserve"> 2.</w:t>
      </w:r>
    </w:p>
    <w:p w:rsidR="008A2AA1" w:rsidRDefault="008A2AA1" w:rsidP="008A2AA1">
      <w:pPr>
        <w:ind w:firstLine="708"/>
        <w:jc w:val="both"/>
      </w:pPr>
      <w:r>
        <w:t>3. Настоящее постановление вступает в силу со дня его подписания.</w:t>
      </w:r>
    </w:p>
    <w:p w:rsidR="008A2AA1" w:rsidRDefault="008A2AA1" w:rsidP="008A2AA1">
      <w:pPr>
        <w:ind w:firstLine="708"/>
        <w:jc w:val="both"/>
      </w:pPr>
      <w:r>
        <w:t>4. Контроль за исполнением постановления оставляю за собой.</w:t>
      </w:r>
    </w:p>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r>
        <w:t>Глава Лукашкин-Ярского сельского поселения                                П.В.Костарев</w:t>
      </w:r>
    </w:p>
    <w:p w:rsidR="008A2AA1" w:rsidRDefault="008A2AA1" w:rsidP="008A2AA1"/>
    <w:p w:rsidR="008A2AA1" w:rsidRDefault="008A2AA1" w:rsidP="008A2AA1"/>
    <w:p w:rsidR="008A2AA1" w:rsidRPr="00AA1543" w:rsidRDefault="008A2AA1" w:rsidP="008A2AA1">
      <w:pPr>
        <w:rPr>
          <w:sz w:val="20"/>
          <w:szCs w:val="20"/>
        </w:rPr>
      </w:pPr>
      <w:r w:rsidRPr="00AA1543">
        <w:rPr>
          <w:sz w:val="20"/>
          <w:szCs w:val="20"/>
        </w:rPr>
        <w:t xml:space="preserve">Волкова </w:t>
      </w:r>
    </w:p>
    <w:p w:rsidR="008A2AA1" w:rsidRPr="00AA1543" w:rsidRDefault="008A2AA1" w:rsidP="008A2AA1">
      <w:pPr>
        <w:rPr>
          <w:sz w:val="20"/>
          <w:szCs w:val="20"/>
        </w:rPr>
      </w:pPr>
      <w:r w:rsidRPr="00AA1543">
        <w:rPr>
          <w:sz w:val="20"/>
          <w:szCs w:val="20"/>
        </w:rPr>
        <w:t>43-3-13</w:t>
      </w:r>
    </w:p>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Pr>
        <w:jc w:val="right"/>
      </w:pPr>
      <w:r>
        <w:lastRenderedPageBreak/>
        <w:t xml:space="preserve">                                                                                    Приложение 1 к постановлению</w:t>
      </w:r>
    </w:p>
    <w:p w:rsidR="008A2AA1" w:rsidRDefault="008A2AA1" w:rsidP="008A2AA1">
      <w:pPr>
        <w:jc w:val="right"/>
      </w:pPr>
      <w:r>
        <w:t xml:space="preserve">                                                                         Администрации Лукашкин-Ярского сельского поселения</w:t>
      </w:r>
    </w:p>
    <w:p w:rsidR="008A2AA1" w:rsidRDefault="008A2AA1" w:rsidP="008A2AA1">
      <w:pPr>
        <w:jc w:val="right"/>
      </w:pPr>
      <w:r>
        <w:t xml:space="preserve">                                                                                               от 27.12.2011  № 52</w:t>
      </w:r>
    </w:p>
    <w:p w:rsidR="008A2AA1" w:rsidRDefault="008A2AA1" w:rsidP="008A2AA1">
      <w:pPr>
        <w:rPr>
          <w:b/>
        </w:rPr>
      </w:pPr>
    </w:p>
    <w:p w:rsidR="008A2AA1" w:rsidRDefault="008A2AA1" w:rsidP="008A2AA1">
      <w:pPr>
        <w:jc w:val="center"/>
        <w:rPr>
          <w:b/>
        </w:rPr>
      </w:pPr>
      <w:r>
        <w:rPr>
          <w:b/>
        </w:rPr>
        <w:t>Порядок</w:t>
      </w:r>
    </w:p>
    <w:p w:rsidR="008A2AA1" w:rsidRDefault="008A2AA1" w:rsidP="008A2AA1">
      <w:pPr>
        <w:jc w:val="center"/>
        <w:rPr>
          <w:b/>
        </w:rPr>
      </w:pPr>
      <w:r>
        <w:rPr>
          <w:b/>
        </w:rPr>
        <w:t>планирования бюджетных ассигнований бюджета сельского поселения</w:t>
      </w:r>
    </w:p>
    <w:p w:rsidR="008A2AA1" w:rsidRPr="000867D0" w:rsidRDefault="008A2AA1" w:rsidP="008A2AA1"/>
    <w:p w:rsidR="008A2AA1" w:rsidRPr="000867D0" w:rsidRDefault="008A2AA1" w:rsidP="008A2AA1">
      <w:pPr>
        <w:numPr>
          <w:ilvl w:val="0"/>
          <w:numId w:val="1"/>
        </w:numPr>
        <w:jc w:val="both"/>
      </w:pPr>
      <w:r w:rsidRPr="000867D0">
        <w:t xml:space="preserve">Настоящий порядок планирования бюджетных ассигнований бюджета сельского поселения (далее – Порядок) определяет механизм формирования объемов бюджетных </w:t>
      </w:r>
      <w:proofErr w:type="gramStart"/>
      <w:r w:rsidRPr="000867D0">
        <w:t>ассигнований</w:t>
      </w:r>
      <w:proofErr w:type="gramEnd"/>
      <w:r w:rsidRPr="000867D0">
        <w:t xml:space="preserve"> на исполнение действующих и принимаемых обязательств на очередной финансовый год и плановый период.</w:t>
      </w:r>
    </w:p>
    <w:p w:rsidR="008A2AA1" w:rsidRPr="000867D0" w:rsidRDefault="008A2AA1" w:rsidP="008A2AA1">
      <w:pPr>
        <w:numPr>
          <w:ilvl w:val="0"/>
          <w:numId w:val="1"/>
        </w:numPr>
        <w:jc w:val="both"/>
      </w:pPr>
      <w:r w:rsidRPr="000867D0">
        <w:t>Планирование бюджетных ассигнований бюджета сельского поселения осуществляется раздельно на исполнение действующих и принимаемых обязательств.</w:t>
      </w:r>
    </w:p>
    <w:p w:rsidR="008A2AA1" w:rsidRPr="000867D0" w:rsidRDefault="008A2AA1" w:rsidP="008A2AA1">
      <w:pPr>
        <w:pStyle w:val="21"/>
        <w:spacing w:line="240" w:lineRule="auto"/>
        <w:rPr>
          <w:rFonts w:ascii="Times New Roman" w:hAnsi="Times New Roman"/>
        </w:rPr>
      </w:pPr>
      <w:r w:rsidRPr="000867D0">
        <w:rPr>
          <w:rFonts w:ascii="Times New Roman" w:hAnsi="Times New Roman"/>
        </w:rPr>
        <w:t>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бюджетной политики. При этом основу составляют объемы бюджетных ассигнований на исполнение обязательств текущего финансового года.</w:t>
      </w:r>
    </w:p>
    <w:p w:rsidR="008A2AA1" w:rsidRPr="000867D0" w:rsidRDefault="008A2AA1" w:rsidP="008A2AA1">
      <w:pPr>
        <w:numPr>
          <w:ilvl w:val="0"/>
          <w:numId w:val="1"/>
        </w:numPr>
        <w:jc w:val="both"/>
      </w:pPr>
      <w:r w:rsidRPr="000867D0">
        <w:t>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расходных обязательств Лукашкин-Ярского  сельского поселения текущего финансового года.</w:t>
      </w:r>
    </w:p>
    <w:p w:rsidR="008A2AA1" w:rsidRPr="000867D0" w:rsidRDefault="008A2AA1" w:rsidP="008A2AA1">
      <w:pPr>
        <w:numPr>
          <w:ilvl w:val="0"/>
          <w:numId w:val="1"/>
        </w:numPr>
        <w:jc w:val="both"/>
      </w:pPr>
      <w:proofErr w:type="gramStart"/>
      <w:r w:rsidRPr="000867D0">
        <w:t xml:space="preserve">С целью определения объемов бюджетных ассигнований на исполнение действующих обязательств главные распорядители средств бюджета сельского поселения  в срок до 1 мая  текущего финансового года обеспечивают представление в финансовый орган Администрации реестр расходных обязательств в соответствии с постановлением Главы Администрации Лукашкин-Ярского сельского поселения от 18.05.2010  № 18 «О порядке ведения реестра расходных обязательств Лукашкин-Ярского  сельского поселения».                                                                                                                   </w:t>
      </w:r>
      <w:proofErr w:type="gramEnd"/>
    </w:p>
    <w:p w:rsidR="008A2AA1" w:rsidRPr="000867D0" w:rsidRDefault="008A2AA1" w:rsidP="008A2AA1">
      <w:pPr>
        <w:ind w:left="420"/>
      </w:pPr>
      <w:r w:rsidRPr="000867D0">
        <w:t>Бюджетные ассигнования группируются по видам в соответствии с Перечнем видом бюджетных ассигнований с учетом действия статей 69, 69.1,74.1, 78, 78.1    Бюджетного кодекса РФ и рассчитываются в соответствии с Методикой планирования бюджетных  ассигнований бюджета сельского поселени</w:t>
      </w:r>
      <w:proofErr w:type="gramStart"/>
      <w:r w:rsidRPr="000867D0">
        <w:t>я(</w:t>
      </w:r>
      <w:proofErr w:type="gramEnd"/>
      <w:r w:rsidRPr="000867D0">
        <w:t>далее – Методика).</w:t>
      </w:r>
    </w:p>
    <w:p w:rsidR="008A2AA1" w:rsidRPr="000867D0" w:rsidRDefault="008A2AA1" w:rsidP="008A2AA1">
      <w:pPr>
        <w:numPr>
          <w:ilvl w:val="0"/>
          <w:numId w:val="1"/>
        </w:numPr>
        <w:jc w:val="both"/>
      </w:pPr>
      <w:r w:rsidRPr="000867D0">
        <w:t xml:space="preserve">При планировании объемов бюджетных ассигнований на исполнение  действующих </w:t>
      </w:r>
    </w:p>
    <w:p w:rsidR="008A2AA1" w:rsidRPr="000867D0" w:rsidRDefault="008A2AA1" w:rsidP="008A2AA1">
      <w:pPr>
        <w:ind w:left="420"/>
      </w:pPr>
      <w:r w:rsidRPr="000867D0">
        <w:t>обязательств необходимо руководствоваться приказом Министерства финансов РФ «Об утверждении Указаний о порядке применения бюджетной классификации РФ», а также принимать во внимание целевые статьи и виды расходов классификации расходов бюджетов, утвержденных Решением Совета Лукашкин-Ярского  сельского поселения о бюджете на соответствующий финансовый год.</w:t>
      </w:r>
    </w:p>
    <w:p w:rsidR="008A2AA1" w:rsidRPr="000867D0" w:rsidRDefault="008A2AA1" w:rsidP="008A2AA1">
      <w:pPr>
        <w:numPr>
          <w:ilvl w:val="0"/>
          <w:numId w:val="1"/>
        </w:numPr>
        <w:jc w:val="both"/>
      </w:pPr>
      <w:proofErr w:type="gramStart"/>
      <w:r w:rsidRPr="000867D0">
        <w:t>При формировании проекта бюджета сельского поселения участники бюджетного процесса проводят анализ планируемой к содержанию в очередном финансовому году подведомственной сети бюджетных учреждений, готовят предложения по оптимизации состава расходных обязательств и объемов бюджетных ассигнований на исполнение действующих обязательств.</w:t>
      </w:r>
      <w:proofErr w:type="gramEnd"/>
    </w:p>
    <w:p w:rsidR="008A2AA1" w:rsidRPr="000867D0" w:rsidRDefault="008A2AA1" w:rsidP="008A2AA1">
      <w:pPr>
        <w:numPr>
          <w:ilvl w:val="0"/>
          <w:numId w:val="1"/>
        </w:numPr>
        <w:jc w:val="both"/>
      </w:pPr>
      <w:r w:rsidRPr="000867D0">
        <w:t xml:space="preserve">В </w:t>
      </w:r>
      <w:proofErr w:type="gramStart"/>
      <w:r w:rsidRPr="000867D0">
        <w:t>соответствии</w:t>
      </w:r>
      <w:proofErr w:type="gramEnd"/>
      <w:r w:rsidRPr="000867D0">
        <w:t xml:space="preserve"> с Методикой получатели средств бюджета сельского поселения рассчитывают бюджетные заявки, и предоставляют их на рассмотрение ГРБС в установленные ГРБС сроки. За основу расчетов объемов бюджетных ассигнований на исполнение действующих обязатель</w:t>
      </w:r>
      <w:proofErr w:type="gramStart"/>
      <w:r w:rsidRPr="000867D0">
        <w:t>ств пр</w:t>
      </w:r>
      <w:proofErr w:type="gramEnd"/>
      <w:r w:rsidRPr="000867D0">
        <w:t>инимают утвержденные показатели бюджетной росписи бюджета сельского поселения. Бюджетные заявки с обоснованием объемов бюджетных ассигнований на исполнение действующих обязательств в разрезе</w:t>
      </w:r>
      <w:r>
        <w:t xml:space="preserve"> разделов, подразделов, целевых статей и видам расходов классификации расходов </w:t>
      </w:r>
      <w:r w:rsidRPr="000867D0">
        <w:t>бюджетов Российской Федерации, а также КОСГУ (</w:t>
      </w:r>
      <w:proofErr w:type="spellStart"/>
      <w:proofErr w:type="gramStart"/>
      <w:r w:rsidRPr="000867D0">
        <w:t>доп</w:t>
      </w:r>
      <w:proofErr w:type="spellEnd"/>
      <w:proofErr w:type="gramEnd"/>
      <w:r w:rsidRPr="000867D0">
        <w:t xml:space="preserve"> </w:t>
      </w:r>
      <w:proofErr w:type="spellStart"/>
      <w:r w:rsidRPr="000867D0">
        <w:t>ЭК,доп</w:t>
      </w:r>
      <w:proofErr w:type="spellEnd"/>
      <w:r w:rsidRPr="000867D0">
        <w:t xml:space="preserve"> ФК) предоставляются ГРБС, ПБС  в  финансовый орган  в срок  до 1 октября текущего финансового года.</w:t>
      </w:r>
    </w:p>
    <w:p w:rsidR="008A2AA1" w:rsidRPr="000867D0" w:rsidRDefault="008A2AA1" w:rsidP="008A2AA1">
      <w:pPr>
        <w:numPr>
          <w:ilvl w:val="0"/>
          <w:numId w:val="1"/>
        </w:numPr>
        <w:jc w:val="both"/>
      </w:pPr>
      <w:r w:rsidRPr="000867D0">
        <w:t>При планировании объемов бюджетных ассигнований на исполнение действующих обязательств необходимо учитывать размер индексации</w:t>
      </w:r>
      <w:proofErr w:type="gramStart"/>
      <w:r w:rsidRPr="000867D0">
        <w:t xml:space="preserve"> .</w:t>
      </w:r>
      <w:proofErr w:type="gramEnd"/>
    </w:p>
    <w:p w:rsidR="008A2AA1" w:rsidRPr="000867D0" w:rsidRDefault="008A2AA1" w:rsidP="008A2AA1">
      <w:pPr>
        <w:ind w:left="420"/>
        <w:jc w:val="both"/>
      </w:pPr>
      <w:r w:rsidRPr="000867D0">
        <w:t>ГРБС в составе бюджетной заявки представляет в сектор экономики и финансов перечень нормативных правовых актов, в соответствии с которыми установлены публичные нормативные обязательства и объем расходов на их реализацию.</w:t>
      </w:r>
    </w:p>
    <w:p w:rsidR="008A2AA1" w:rsidRPr="000867D0" w:rsidRDefault="008A2AA1" w:rsidP="008A2AA1">
      <w:pPr>
        <w:pStyle w:val="21"/>
        <w:spacing w:line="240" w:lineRule="auto"/>
        <w:rPr>
          <w:rFonts w:ascii="Times New Roman" w:hAnsi="Times New Roman"/>
        </w:rPr>
      </w:pPr>
      <w:r w:rsidRPr="000867D0">
        <w:rPr>
          <w:rFonts w:ascii="Times New Roman" w:hAnsi="Times New Roman"/>
        </w:rPr>
        <w:t xml:space="preserve">  Планирование объемов бюджетных ассигнований на исполнение действующих    обязательств в части публичных нормативных обязательств рассчитывается, исходя из размеров, установленных соответствующими нормативными актами.</w:t>
      </w:r>
    </w:p>
    <w:p w:rsidR="008A2AA1" w:rsidRPr="000867D0" w:rsidRDefault="008A2AA1" w:rsidP="008A2AA1">
      <w:pPr>
        <w:pStyle w:val="21"/>
        <w:spacing w:line="240" w:lineRule="auto"/>
        <w:ind w:left="360" w:hanging="360"/>
        <w:rPr>
          <w:rFonts w:ascii="Times New Roman" w:hAnsi="Times New Roman"/>
        </w:rPr>
      </w:pPr>
      <w:r w:rsidRPr="000867D0">
        <w:rPr>
          <w:rFonts w:ascii="Times New Roman" w:hAnsi="Times New Roman"/>
        </w:rPr>
        <w:t xml:space="preserve">9. Планирование объемов бюджетных ассигнований на исполнение действующих   обязательств в части оплаты коммунальных услуг осуществляется исходя из лимитов потребления тепловой и электрической энергии, холодной  воды, утверждаемых и установленных тарифов. В </w:t>
      </w:r>
      <w:proofErr w:type="gramStart"/>
      <w:r w:rsidRPr="000867D0">
        <w:rPr>
          <w:rFonts w:ascii="Times New Roman" w:hAnsi="Times New Roman"/>
        </w:rPr>
        <w:t>соответствии</w:t>
      </w:r>
      <w:proofErr w:type="gramEnd"/>
      <w:r w:rsidRPr="000867D0">
        <w:rPr>
          <w:rFonts w:ascii="Times New Roman" w:hAnsi="Times New Roman"/>
        </w:rPr>
        <w:t xml:space="preserve"> с информацией Службы по тарифам Томской  области, необходимо учитывать рост тарифов на электрическую и тепловую энергию и изменение тарифов на услуги организаций коммунального комплекса.</w:t>
      </w:r>
    </w:p>
    <w:p w:rsidR="008A2AA1" w:rsidRPr="000867D0" w:rsidRDefault="008A2AA1" w:rsidP="008A2AA1">
      <w:pPr>
        <w:ind w:left="360" w:hanging="360"/>
        <w:jc w:val="both"/>
      </w:pPr>
      <w:r w:rsidRPr="000867D0">
        <w:t>10.Расчетный объем бюджетных ассигнований на исполнение действующих обязательств за счет доходов от платных услуг, оказываемых бюджетными учреждениями должен соответствовать суммам доходов, представляемых главными администраторами этих доходов. При расчете расходов, осуществляемых за счет доходов от платных услуг, оказываемыми бюджетными учреждениями необходимо учесть исполнение поступления доходов от платных услуг, оказываемых бюджетными учреждениями за отчетный финансовый год и прогнозную оценку исполнения текущего финансового года.</w:t>
      </w:r>
    </w:p>
    <w:p w:rsidR="008A2AA1" w:rsidRPr="000867D0" w:rsidRDefault="008A2AA1" w:rsidP="008A2AA1">
      <w:pPr>
        <w:ind w:left="360" w:hanging="360"/>
        <w:jc w:val="both"/>
      </w:pPr>
      <w:r w:rsidRPr="000867D0">
        <w:t>11.В рамках подготовки документов и материалов к проекту бюджета ГРБС (ПБС)  осуществляют планирование соответствующих расходов бюджета, составляют обоснования бюджетных ассигнований и представляют в  финансовый орган  Администрации Лукашкин-Ярского сельского поселения в составе бюджетной заявки на бумажном носителе</w:t>
      </w:r>
      <w:proofErr w:type="gramStart"/>
      <w:r w:rsidRPr="000867D0">
        <w:t xml:space="preserve"> ,</w:t>
      </w:r>
      <w:proofErr w:type="gramEnd"/>
      <w:r w:rsidRPr="000867D0">
        <w:t xml:space="preserve"> в срок до 1 октября текущего финансового года.</w:t>
      </w:r>
    </w:p>
    <w:p w:rsidR="008A2AA1" w:rsidRPr="000867D0" w:rsidRDefault="008A2AA1" w:rsidP="008A2AA1">
      <w:pPr>
        <w:ind w:left="360"/>
        <w:jc w:val="both"/>
      </w:pPr>
      <w:r w:rsidRPr="000867D0">
        <w:t>Обоснование бюджетных ассигнований основывается на</w:t>
      </w:r>
      <w:proofErr w:type="gramStart"/>
      <w:r w:rsidRPr="000867D0">
        <w:t xml:space="preserve"> :</w:t>
      </w:r>
      <w:proofErr w:type="gramEnd"/>
    </w:p>
    <w:p w:rsidR="008A2AA1" w:rsidRPr="000867D0" w:rsidRDefault="008A2AA1" w:rsidP="008A2AA1">
      <w:pPr>
        <w:numPr>
          <w:ilvl w:val="1"/>
          <w:numId w:val="2"/>
        </w:numPr>
        <w:jc w:val="both"/>
      </w:pPr>
      <w:proofErr w:type="gramStart"/>
      <w:r w:rsidRPr="000867D0">
        <w:t>реестре</w:t>
      </w:r>
      <w:proofErr w:type="gramEnd"/>
      <w:r w:rsidRPr="000867D0">
        <w:t xml:space="preserve"> расходных обязательств;</w:t>
      </w:r>
    </w:p>
    <w:p w:rsidR="008A2AA1" w:rsidRPr="000867D0" w:rsidRDefault="008A2AA1" w:rsidP="008A2AA1">
      <w:pPr>
        <w:numPr>
          <w:ilvl w:val="1"/>
          <w:numId w:val="2"/>
        </w:numPr>
        <w:jc w:val="both"/>
      </w:pPr>
      <w:r w:rsidRPr="000867D0">
        <w:t xml:space="preserve">правовых </w:t>
      </w:r>
      <w:proofErr w:type="gramStart"/>
      <w:r w:rsidRPr="000867D0">
        <w:t>основаниях</w:t>
      </w:r>
      <w:proofErr w:type="gramEnd"/>
      <w:r w:rsidRPr="000867D0">
        <w:t>, принимаемых и действующих расходных обязательств;</w:t>
      </w:r>
    </w:p>
    <w:p w:rsidR="008A2AA1" w:rsidRPr="000867D0" w:rsidRDefault="008A2AA1" w:rsidP="008A2AA1">
      <w:pPr>
        <w:numPr>
          <w:ilvl w:val="1"/>
          <w:numId w:val="2"/>
        </w:numPr>
        <w:jc w:val="both"/>
      </w:pPr>
      <w:r w:rsidRPr="000867D0">
        <w:t xml:space="preserve">бюджетных </w:t>
      </w:r>
      <w:proofErr w:type="gramStart"/>
      <w:r w:rsidRPr="000867D0">
        <w:t>проектировках</w:t>
      </w:r>
      <w:proofErr w:type="gramEnd"/>
      <w:r w:rsidRPr="000867D0">
        <w:t xml:space="preserve"> на очередной финансовый год и плановый период на исполнение расходных обязательств;</w:t>
      </w:r>
    </w:p>
    <w:p w:rsidR="008A2AA1" w:rsidRPr="000867D0" w:rsidRDefault="008A2AA1" w:rsidP="008A2AA1">
      <w:pPr>
        <w:numPr>
          <w:ilvl w:val="1"/>
          <w:numId w:val="2"/>
        </w:numPr>
        <w:jc w:val="both"/>
      </w:pPr>
      <w:r w:rsidRPr="000867D0">
        <w:t>данных об объемах бюджетных ассигнований, утвержденных в среднесрочном финансовом плане;</w:t>
      </w:r>
    </w:p>
    <w:p w:rsidR="008A2AA1" w:rsidRPr="000867D0" w:rsidRDefault="008A2AA1" w:rsidP="008A2AA1">
      <w:pPr>
        <w:numPr>
          <w:ilvl w:val="1"/>
          <w:numId w:val="2"/>
        </w:numPr>
        <w:jc w:val="both"/>
      </w:pPr>
      <w:r w:rsidRPr="000867D0">
        <w:t>данных об объемах на исполнение принимаемых расходных обязательств.</w:t>
      </w:r>
    </w:p>
    <w:p w:rsidR="008A2AA1" w:rsidRPr="000867D0" w:rsidRDefault="008A2AA1" w:rsidP="008A2AA1">
      <w:pPr>
        <w:ind w:left="360" w:hanging="360"/>
        <w:jc w:val="both"/>
      </w:pPr>
      <w:r w:rsidRPr="000867D0">
        <w:t>12. ГРБС (ПБС) несет ответственность за соответствие обоснований бюджетных ассигнований показателям бюджетной классификации, включенных в проект бюджета сельского поселения на очередной финансовый год и плановый период, а также за достоверность и объективность содержащейся в них информации.</w:t>
      </w:r>
    </w:p>
    <w:p w:rsidR="008A2AA1" w:rsidRPr="000867D0" w:rsidRDefault="008A2AA1" w:rsidP="008A2AA1">
      <w:pPr>
        <w:ind w:left="360"/>
        <w:jc w:val="both"/>
      </w:pPr>
      <w:r w:rsidRPr="000867D0">
        <w:t xml:space="preserve">Бюджетные ассигнования на исполнение принимаемых обязательств включаются </w:t>
      </w:r>
      <w:proofErr w:type="gramStart"/>
      <w:r w:rsidRPr="000867D0">
        <w:t>в</w:t>
      </w:r>
      <w:proofErr w:type="gramEnd"/>
      <w:r w:rsidRPr="000867D0">
        <w:t xml:space="preserve"> </w:t>
      </w:r>
      <w:proofErr w:type="gramStart"/>
      <w:r w:rsidRPr="000867D0">
        <w:t>бюджета</w:t>
      </w:r>
      <w:proofErr w:type="gramEnd"/>
      <w:r w:rsidRPr="000867D0">
        <w:t xml:space="preserve"> сельского поселения при условии, что бюджетные ассигнования на исполнение действующих обязательств полностью обеспечены доходами бюджета сельского поселения на очередной финансовый год и плановый период.</w:t>
      </w:r>
    </w:p>
    <w:p w:rsidR="008A2AA1" w:rsidRPr="000867D0" w:rsidRDefault="008A2AA1" w:rsidP="008A2AA1">
      <w:pPr>
        <w:ind w:left="360"/>
        <w:jc w:val="both"/>
      </w:pPr>
      <w:r w:rsidRPr="000867D0">
        <w:t>ГРБС (ПБС) представляют в финансовый орган  Администрации Лукашкин-Ярского сельского поселения предложения об отмене действия или поэтапном введении нормативных правовых актов, предусматривающих возникновение расходных обязательств Лукашкин-Ярского сельского поселения, не обеспеченных реальными источниками финансирования в очередном финансовом году и плановом периоде.</w:t>
      </w:r>
    </w:p>
    <w:p w:rsidR="008A2AA1" w:rsidRPr="000867D0" w:rsidRDefault="008A2AA1" w:rsidP="008A2AA1">
      <w:pPr>
        <w:pStyle w:val="a4"/>
        <w:ind w:left="360"/>
        <w:jc w:val="both"/>
      </w:pPr>
      <w:proofErr w:type="gramStart"/>
      <w:r w:rsidRPr="000867D0">
        <w:t>В соответствии с планируемыми к принятию нормативными правовыми актами, устанавливающими расходные обязательства на очередной финансовый год и плановый период, ГРБС (ПБС) представляют в  финансовый орган  Администрации Лукашкин-Ярского  сельского поселения предложения по перечню и параметрам принимаемых обязательств на очередной финансовый год и плановый период с приложением расчетов, требуемых бюджетных ассигнований из бюджета сельского поселения на финансовое обеспечение принимаемых обязательств.</w:t>
      </w:r>
      <w:proofErr w:type="gramEnd"/>
    </w:p>
    <w:p w:rsidR="008A2AA1" w:rsidRPr="000867D0" w:rsidRDefault="008A2AA1" w:rsidP="008A2AA1">
      <w:pPr>
        <w:jc w:val="both"/>
      </w:pPr>
    </w:p>
    <w:p w:rsidR="008A2AA1" w:rsidRPr="000867D0" w:rsidRDefault="008A2AA1" w:rsidP="008A2AA1">
      <w:pPr>
        <w:jc w:val="both"/>
      </w:pPr>
    </w:p>
    <w:p w:rsidR="008A2AA1" w:rsidRPr="000867D0" w:rsidRDefault="008A2AA1" w:rsidP="008A2AA1">
      <w:pPr>
        <w:jc w:val="both"/>
      </w:pPr>
    </w:p>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Pr>
        <w:jc w:val="right"/>
      </w:pPr>
      <w:r>
        <w:t xml:space="preserve">                                                                                               Приложение 2 к постановлению</w:t>
      </w:r>
    </w:p>
    <w:p w:rsidR="008A2AA1" w:rsidRDefault="008A2AA1" w:rsidP="008A2AA1">
      <w:pPr>
        <w:jc w:val="right"/>
      </w:pPr>
      <w:r>
        <w:t xml:space="preserve">                                                                                               Администрации   Лукашкин-Ярского </w:t>
      </w:r>
    </w:p>
    <w:p w:rsidR="008A2AA1" w:rsidRDefault="008A2AA1" w:rsidP="008A2AA1">
      <w:pPr>
        <w:jc w:val="right"/>
      </w:pPr>
      <w:r>
        <w:t xml:space="preserve">                                                                                               сельского поселения</w:t>
      </w:r>
    </w:p>
    <w:p w:rsidR="008A2AA1" w:rsidRDefault="008A2AA1" w:rsidP="008A2AA1">
      <w:pPr>
        <w:ind w:left="1080"/>
        <w:jc w:val="right"/>
      </w:pPr>
      <w:r>
        <w:t xml:space="preserve">                                                                              от 27.12.2011 г .№ 52</w:t>
      </w:r>
    </w:p>
    <w:p w:rsidR="008A2AA1" w:rsidRDefault="008A2AA1" w:rsidP="008A2AA1"/>
    <w:p w:rsidR="008A2AA1" w:rsidRDefault="008A2AA1" w:rsidP="008A2AA1"/>
    <w:p w:rsidR="008A2AA1" w:rsidRDefault="008A2AA1" w:rsidP="008A2AA1">
      <w:r>
        <w:t xml:space="preserve">                                                                                           </w:t>
      </w:r>
    </w:p>
    <w:p w:rsidR="008A2AA1" w:rsidRDefault="008A2AA1" w:rsidP="008A2AA1">
      <w:pPr>
        <w:ind w:left="1080"/>
        <w:jc w:val="center"/>
      </w:pPr>
      <w:r>
        <w:t>Методика планирования бюджетных ассигнований бюджета сельского поселения.</w:t>
      </w:r>
    </w:p>
    <w:p w:rsidR="008A2AA1" w:rsidRDefault="008A2AA1" w:rsidP="008A2AA1"/>
    <w:p w:rsidR="008A2AA1" w:rsidRDefault="008A2AA1" w:rsidP="008A2AA1">
      <w:pPr>
        <w:jc w:val="both"/>
      </w:pPr>
    </w:p>
    <w:p w:rsidR="008A2AA1" w:rsidRDefault="008A2AA1" w:rsidP="008A2AA1">
      <w:pPr>
        <w:numPr>
          <w:ilvl w:val="0"/>
          <w:numId w:val="3"/>
        </w:numPr>
        <w:ind w:left="0" w:firstLine="540"/>
        <w:jc w:val="both"/>
      </w:pPr>
      <w:r>
        <w:t>Настоящая Методика планирования бюджетных ассигнований (далее – Методика) определяет порядок расчета бюджетных ассигнований на исполнение действующих и принимаемых обязательств.</w:t>
      </w:r>
    </w:p>
    <w:p w:rsidR="008A2AA1" w:rsidRDefault="008A2AA1" w:rsidP="008A2AA1">
      <w:pPr>
        <w:numPr>
          <w:ilvl w:val="0"/>
          <w:numId w:val="3"/>
        </w:numPr>
        <w:ind w:left="0" w:firstLine="180"/>
        <w:jc w:val="both"/>
      </w:pPr>
      <w:r>
        <w:t>Планирование бюджетных ассигнований на исполнение действующих обязательств осуществляется в соответствии с расходными обязательствами Лукашкин-Ярского сельского поселения.</w:t>
      </w:r>
    </w:p>
    <w:p w:rsidR="008A2AA1" w:rsidRDefault="008A2AA1" w:rsidP="008A2AA1">
      <w:pPr>
        <w:jc w:val="both"/>
      </w:pPr>
      <w:r>
        <w:t xml:space="preserve">Расчет прогнозируемого общего объема бюджетных ассигнований на исполнение действующих обязательств основывается </w:t>
      </w:r>
      <w:proofErr w:type="gramStart"/>
      <w:r>
        <w:t>на</w:t>
      </w:r>
      <w:proofErr w:type="gramEnd"/>
      <w:r>
        <w:t>:</w:t>
      </w:r>
    </w:p>
    <w:p w:rsidR="008A2AA1" w:rsidRDefault="008A2AA1" w:rsidP="008A2AA1">
      <w:pPr>
        <w:ind w:left="720"/>
        <w:jc w:val="both"/>
      </w:pPr>
      <w:r>
        <w:t xml:space="preserve">- </w:t>
      </w:r>
      <w:proofErr w:type="gramStart"/>
      <w:r>
        <w:t>реестре</w:t>
      </w:r>
      <w:proofErr w:type="gramEnd"/>
      <w:r>
        <w:t xml:space="preserve"> расходных обязательств Лукашкин-Ярского сельского поселения;</w:t>
      </w:r>
    </w:p>
    <w:p w:rsidR="008A2AA1" w:rsidRDefault="008A2AA1" w:rsidP="008A2AA1">
      <w:pPr>
        <w:ind w:left="720"/>
        <w:jc w:val="both"/>
      </w:pPr>
      <w:r>
        <w:t>- программе социально-экономического развития Лукашкин-Ярского сельского поселения;</w:t>
      </w:r>
    </w:p>
    <w:p w:rsidR="008A2AA1" w:rsidRDefault="008A2AA1" w:rsidP="008A2AA1">
      <w:pPr>
        <w:ind w:left="720"/>
        <w:jc w:val="both"/>
      </w:pPr>
      <w:r>
        <w:t xml:space="preserve">- фактическом </w:t>
      </w:r>
      <w:proofErr w:type="gramStart"/>
      <w:r>
        <w:t>исполнении</w:t>
      </w:r>
      <w:proofErr w:type="gramEnd"/>
      <w:r>
        <w:t xml:space="preserve"> бюджета сельского поселения за отчетный год и прогнозируемом объеме муниципальных услуг;</w:t>
      </w:r>
    </w:p>
    <w:p w:rsidR="008A2AA1" w:rsidRDefault="008A2AA1" w:rsidP="008A2AA1">
      <w:pPr>
        <w:ind w:left="720"/>
        <w:jc w:val="both"/>
      </w:pPr>
      <w:r>
        <w:t xml:space="preserve">- </w:t>
      </w:r>
      <w:proofErr w:type="gramStart"/>
      <w:r>
        <w:t>нормативах</w:t>
      </w:r>
      <w:proofErr w:type="gramEnd"/>
      <w:r>
        <w:t xml:space="preserve"> затрат на оказание муниципальных услуг;</w:t>
      </w:r>
    </w:p>
    <w:p w:rsidR="008A2AA1" w:rsidRDefault="008A2AA1" w:rsidP="008A2AA1">
      <w:pPr>
        <w:ind w:left="720"/>
        <w:jc w:val="both"/>
      </w:pPr>
      <w:r>
        <w:t xml:space="preserve"> - оценке ожидаемого исполнения бюджета сельского поселения на текущий финансовый год.</w:t>
      </w:r>
    </w:p>
    <w:p w:rsidR="008A2AA1" w:rsidRDefault="008A2AA1" w:rsidP="008A2AA1">
      <w:pPr>
        <w:jc w:val="both"/>
      </w:pPr>
      <w:r>
        <w:t xml:space="preserve">      3.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A2AA1" w:rsidRDefault="008A2AA1" w:rsidP="008A2AA1">
      <w:pPr>
        <w:jc w:val="both"/>
      </w:pPr>
      <w:r>
        <w:t xml:space="preserve">      4.  В </w:t>
      </w:r>
      <w:proofErr w:type="gramStart"/>
      <w:r>
        <w:t>соответствии</w:t>
      </w:r>
      <w:proofErr w:type="gramEnd"/>
      <w:r>
        <w:t xml:space="preserve"> с Порядком планирования бюджетных ассигнований (</w:t>
      </w:r>
      <w:proofErr w:type="spellStart"/>
      <w:r>
        <w:t>далее-Порядок</w:t>
      </w:r>
      <w:proofErr w:type="spellEnd"/>
      <w:r>
        <w:t>) бюджетные ассигнования группируются по видам в соответствии с перечнем видов бюджетных ассигнований. Расчет бюджетных ассигнований производится в зависимости от вида бюджетного ассигнования одним из следующих методов:</w:t>
      </w:r>
    </w:p>
    <w:p w:rsidR="008A2AA1" w:rsidRDefault="008A2AA1" w:rsidP="008A2AA1">
      <w:pPr>
        <w:jc w:val="both"/>
      </w:pPr>
      <w:r>
        <w:t>- нормативным методом, когда расчет бюджетных ассигнований производится на основе нормативов, утвержденных соответствующими нормативными правовыми актами;</w:t>
      </w:r>
    </w:p>
    <w:p w:rsidR="008A2AA1" w:rsidRDefault="008A2AA1" w:rsidP="008A2AA1">
      <w:pPr>
        <w:jc w:val="both"/>
      </w:pPr>
      <w:r>
        <w:t>- методом индексации, когда расчет бюджетных ассигнований производится путем индексации на уровень инфляции (иной коэффициент) объема бюджетных ассигнований текущего (предыдущего) финансового года;</w:t>
      </w:r>
    </w:p>
    <w:p w:rsidR="008A2AA1" w:rsidRDefault="008A2AA1" w:rsidP="008A2AA1">
      <w:pPr>
        <w:jc w:val="both"/>
      </w:pPr>
      <w:r>
        <w:t>- плановым методом, когда расчет бюджетных ассигнований осуществляется в соответствии с показателями, указанными в нормативном правовом акте, целевой программе, принятых в установленном порядке;</w:t>
      </w:r>
    </w:p>
    <w:p w:rsidR="008A2AA1" w:rsidRDefault="008A2AA1" w:rsidP="008A2AA1">
      <w:pPr>
        <w:jc w:val="both"/>
      </w:pPr>
      <w:r>
        <w:t>- иным методом, отличным от нормативного метода, метода индексации и планового метода.</w:t>
      </w:r>
    </w:p>
    <w:p w:rsidR="008A2AA1" w:rsidRDefault="008A2AA1" w:rsidP="008A2AA1">
      <w:pPr>
        <w:jc w:val="both"/>
      </w:pPr>
      <w:r>
        <w:t xml:space="preserve">    5. Планирование бюджетных ассигнований на исполнение действующих обязательств в части оказания муниципальных услуг.</w:t>
      </w:r>
    </w:p>
    <w:p w:rsidR="008A2AA1" w:rsidRDefault="008A2AA1" w:rsidP="008A2AA1">
      <w:pPr>
        <w:jc w:val="both"/>
      </w:pPr>
      <w:r>
        <w:t xml:space="preserve">   5.1 Бюджетные ассигнования на обеспечение выполнения функций бюджетных учреждений включают в себя:</w:t>
      </w:r>
    </w:p>
    <w:p w:rsidR="008A2AA1" w:rsidRDefault="008A2AA1" w:rsidP="008A2AA1">
      <w:pPr>
        <w:jc w:val="both"/>
      </w:pPr>
      <w:r>
        <w:t xml:space="preserve"> 1) оплату труда работников бюджетных учреждений, денежное содержание (денежное вознаграждение, денежное довольствие, заработную плату) работников органов власти Лукашкин-Ярского сельского поселения, лиц, замещающих муниципальные должности</w:t>
      </w:r>
      <w:proofErr w:type="gramStart"/>
      <w:r>
        <w:t xml:space="preserve"> ,</w:t>
      </w:r>
      <w:proofErr w:type="gramEnd"/>
      <w:r>
        <w:t xml:space="preserve"> иных категорий работников, командировочные и иные выплаты в соответствии с трудовыми договорами и законодательством .</w:t>
      </w:r>
    </w:p>
    <w:p w:rsidR="008A2AA1" w:rsidRDefault="008A2AA1" w:rsidP="008A2AA1">
      <w:pPr>
        <w:jc w:val="both"/>
      </w:pPr>
      <w:r>
        <w:t xml:space="preserve"> Бюджетные ассигнования на оплату труда, определяются по формуле:</w:t>
      </w:r>
    </w:p>
    <w:p w:rsidR="008A2AA1" w:rsidRDefault="008A2AA1" w:rsidP="008A2AA1">
      <w:pPr>
        <w:jc w:val="both"/>
      </w:pPr>
      <w:proofErr w:type="spellStart"/>
      <w:r>
        <w:t>Рзп=</w:t>
      </w:r>
      <w:proofErr w:type="spellEnd"/>
      <w:r>
        <w:t xml:space="preserve"> </w:t>
      </w:r>
      <w:proofErr w:type="spellStart"/>
      <w:r>
        <w:t>ПМФзп</w:t>
      </w:r>
      <w:proofErr w:type="spellEnd"/>
      <w:r>
        <w:t xml:space="preserve">  </w:t>
      </w:r>
      <w:proofErr w:type="spellStart"/>
      <w:r>
        <w:t>х</w:t>
      </w:r>
      <w:proofErr w:type="spellEnd"/>
      <w:r>
        <w:t xml:space="preserve"> 12 + (</w:t>
      </w:r>
      <w:proofErr w:type="spellStart"/>
      <w:r>
        <w:t>ПМФзп</w:t>
      </w:r>
      <w:proofErr w:type="spellEnd"/>
      <w:r>
        <w:t xml:space="preserve"> </w:t>
      </w:r>
      <w:proofErr w:type="spellStart"/>
      <w:r>
        <w:t>х</w:t>
      </w:r>
      <w:proofErr w:type="spellEnd"/>
      <w:r>
        <w:t xml:space="preserve"> Ид/100 </w:t>
      </w:r>
      <w:proofErr w:type="spellStart"/>
      <w:r>
        <w:t>х</w:t>
      </w:r>
      <w:proofErr w:type="spellEnd"/>
      <w:r>
        <w:t xml:space="preserve"> К мес. Ид), где</w:t>
      </w:r>
    </w:p>
    <w:p w:rsidR="008A2AA1" w:rsidRDefault="008A2AA1" w:rsidP="008A2AA1">
      <w:pPr>
        <w:jc w:val="both"/>
      </w:pPr>
      <w:proofErr w:type="spellStart"/>
      <w:r>
        <w:t>Рзп</w:t>
      </w:r>
      <w:proofErr w:type="spellEnd"/>
      <w:r>
        <w:t xml:space="preserve"> - расходы на выплату заработной платы;</w:t>
      </w:r>
    </w:p>
    <w:p w:rsidR="008A2AA1" w:rsidRDefault="008A2AA1" w:rsidP="008A2AA1">
      <w:pPr>
        <w:jc w:val="both"/>
      </w:pPr>
      <w:proofErr w:type="spellStart"/>
      <w:r>
        <w:t>ПМФзп</w:t>
      </w:r>
      <w:proofErr w:type="spellEnd"/>
      <w:r>
        <w:t xml:space="preserve"> - плановый месячный фонд заработной платы текущего года с учетом произведенного повышения;</w:t>
      </w:r>
    </w:p>
    <w:p w:rsidR="008A2AA1" w:rsidRDefault="008A2AA1" w:rsidP="008A2AA1">
      <w:pPr>
        <w:jc w:val="both"/>
      </w:pPr>
      <w:r>
        <w:t xml:space="preserve">К мес. Ид – количество </w:t>
      </w:r>
      <w:proofErr w:type="gramStart"/>
      <w:r>
        <w:t>месяцев</w:t>
      </w:r>
      <w:proofErr w:type="gramEnd"/>
      <w:r>
        <w:t xml:space="preserve"> на которые приходится повышение заработной платы;</w:t>
      </w:r>
    </w:p>
    <w:p w:rsidR="008A2AA1" w:rsidRDefault="008A2AA1" w:rsidP="008A2AA1">
      <w:pPr>
        <w:jc w:val="both"/>
      </w:pPr>
      <w:r>
        <w:t>Ид – процент роста заработной платы.</w:t>
      </w:r>
    </w:p>
    <w:p w:rsidR="008A2AA1" w:rsidRDefault="008A2AA1" w:rsidP="008A2AA1">
      <w:pPr>
        <w:jc w:val="both"/>
      </w:pPr>
      <w:r>
        <w:t>2) уплату налогов, сборов и иных обязательных платежей в бюджетную систему РФ.</w:t>
      </w:r>
    </w:p>
    <w:p w:rsidR="008A2AA1" w:rsidRDefault="008A2AA1" w:rsidP="008A2AA1">
      <w:pPr>
        <w:jc w:val="both"/>
      </w:pPr>
      <w:r>
        <w:t xml:space="preserve">  Бюджетные ассигнования на уплату налогов, сборов и иных обязательных платежей в бюджетную систему РФ рассчитываются отдельно по видам налогов, сборов и иных обязательных платежей по следующим формулам:</w:t>
      </w:r>
    </w:p>
    <w:p w:rsidR="008A2AA1" w:rsidRDefault="008A2AA1" w:rsidP="008A2AA1">
      <w:pPr>
        <w:jc w:val="both"/>
      </w:pPr>
      <w:r>
        <w:t xml:space="preserve"> - на уплату единого социального налога</w:t>
      </w:r>
      <w:proofErr w:type="gramStart"/>
      <w:r>
        <w:t xml:space="preserve"> :</w:t>
      </w:r>
      <w:proofErr w:type="gramEnd"/>
    </w:p>
    <w:p w:rsidR="008A2AA1" w:rsidRDefault="008A2AA1" w:rsidP="008A2AA1">
      <w:pPr>
        <w:jc w:val="both"/>
      </w:pPr>
      <w:r>
        <w:t xml:space="preserve"> </w:t>
      </w:r>
      <w:proofErr w:type="spellStart"/>
      <w:r>
        <w:t>Рн</w:t>
      </w:r>
      <w:proofErr w:type="spellEnd"/>
      <w:r>
        <w:t xml:space="preserve"> = </w:t>
      </w:r>
      <w:proofErr w:type="spellStart"/>
      <w:r>
        <w:t>Рзп</w:t>
      </w:r>
      <w:proofErr w:type="spellEnd"/>
      <w:r>
        <w:t xml:space="preserve"> </w:t>
      </w:r>
      <w:proofErr w:type="spellStart"/>
      <w:r>
        <w:t>х</w:t>
      </w:r>
      <w:proofErr w:type="spellEnd"/>
      <w:r>
        <w:t xml:space="preserve"> с/ 100, где</w:t>
      </w:r>
    </w:p>
    <w:p w:rsidR="008A2AA1" w:rsidRDefault="008A2AA1" w:rsidP="008A2AA1">
      <w:pPr>
        <w:jc w:val="both"/>
      </w:pPr>
      <w:proofErr w:type="spellStart"/>
      <w:r>
        <w:t>Рн</w:t>
      </w:r>
      <w:proofErr w:type="spellEnd"/>
      <w:r>
        <w:t xml:space="preserve"> – расходы на начисления на оплату труда;</w:t>
      </w:r>
    </w:p>
    <w:p w:rsidR="008A2AA1" w:rsidRDefault="008A2AA1" w:rsidP="008A2AA1">
      <w:pPr>
        <w:jc w:val="both"/>
      </w:pPr>
      <w:proofErr w:type="spellStart"/>
      <w:r>
        <w:t>Рзп</w:t>
      </w:r>
      <w:proofErr w:type="spellEnd"/>
      <w:r>
        <w:t xml:space="preserve"> – расходы на выплату заработной платы;</w:t>
      </w:r>
    </w:p>
    <w:p w:rsidR="008A2AA1" w:rsidRDefault="008A2AA1" w:rsidP="008A2AA1">
      <w:pPr>
        <w:jc w:val="both"/>
      </w:pPr>
      <w:r>
        <w:t>с – ставка единого социального налога, с учетом регрессии.</w:t>
      </w:r>
    </w:p>
    <w:p w:rsidR="008A2AA1" w:rsidRDefault="008A2AA1" w:rsidP="008A2AA1">
      <w:pPr>
        <w:jc w:val="both"/>
      </w:pPr>
      <w:r>
        <w:t xml:space="preserve">- на уплату налогов, сборов и иных обязательных платежей в бюджетную систему РФ </w:t>
      </w:r>
      <w:proofErr w:type="gramStart"/>
      <w:r>
        <w:t xml:space="preserve">( </w:t>
      </w:r>
      <w:proofErr w:type="gramEnd"/>
      <w:r>
        <w:t>за исключением расходов на уплату единого социального налога) определяются в соответствии с действующим законодательством и рассчитываются по формуле:</w:t>
      </w:r>
    </w:p>
    <w:p w:rsidR="008A2AA1" w:rsidRDefault="008A2AA1" w:rsidP="008A2AA1">
      <w:pPr>
        <w:jc w:val="both"/>
      </w:pPr>
      <w:proofErr w:type="gramStart"/>
      <w:r>
        <w:t>Р</w:t>
      </w:r>
      <w:proofErr w:type="gramEnd"/>
      <w:r>
        <w:t xml:space="preserve"> нал = База </w:t>
      </w:r>
      <w:proofErr w:type="spellStart"/>
      <w:r>
        <w:t>х</w:t>
      </w:r>
      <w:proofErr w:type="spellEnd"/>
      <w:r>
        <w:t xml:space="preserve"> СН/100, где</w:t>
      </w:r>
    </w:p>
    <w:p w:rsidR="008A2AA1" w:rsidRDefault="008A2AA1" w:rsidP="008A2AA1">
      <w:pPr>
        <w:jc w:val="both"/>
      </w:pPr>
      <w:proofErr w:type="gramStart"/>
      <w:r>
        <w:t>Р</w:t>
      </w:r>
      <w:proofErr w:type="gramEnd"/>
      <w:r>
        <w:t xml:space="preserve"> нал – расходы на налоги;</w:t>
      </w:r>
    </w:p>
    <w:p w:rsidR="008A2AA1" w:rsidRDefault="008A2AA1" w:rsidP="008A2AA1">
      <w:pPr>
        <w:jc w:val="both"/>
      </w:pPr>
      <w:r>
        <w:t>База – прогнозируемый объем налоговой базы в очередном году;</w:t>
      </w:r>
    </w:p>
    <w:p w:rsidR="008A2AA1" w:rsidRDefault="008A2AA1" w:rsidP="008A2AA1">
      <w:pPr>
        <w:jc w:val="both"/>
      </w:pPr>
      <w:r>
        <w:t>СН – значение средней налоговой ставки по действующему налоговому законодательству;</w:t>
      </w:r>
    </w:p>
    <w:p w:rsidR="008A2AA1" w:rsidRDefault="008A2AA1" w:rsidP="008A2AA1">
      <w:pPr>
        <w:jc w:val="both"/>
      </w:pPr>
      <w:r>
        <w:t xml:space="preserve"> 3) оплату тепловой и электрической энергии, холодной воды.</w:t>
      </w:r>
    </w:p>
    <w:p w:rsidR="008A2AA1" w:rsidRDefault="008A2AA1" w:rsidP="008A2AA1">
      <w:pPr>
        <w:jc w:val="both"/>
      </w:pPr>
      <w:r>
        <w:t xml:space="preserve"> Бюджетные ассигнования на оплату тепловой и электрической энергии, холодной воды определяются по формуле:</w:t>
      </w:r>
    </w:p>
    <w:p w:rsidR="008A2AA1" w:rsidRDefault="008A2AA1" w:rsidP="008A2AA1">
      <w:pPr>
        <w:jc w:val="both"/>
      </w:pPr>
      <w:r>
        <w:t xml:space="preserve"> </w:t>
      </w:r>
      <w:proofErr w:type="spellStart"/>
      <w:r>
        <w:t>Рт</w:t>
      </w:r>
      <w:proofErr w:type="spellEnd"/>
      <w:r>
        <w:t xml:space="preserve"> /ком = </w:t>
      </w:r>
      <w:proofErr w:type="spellStart"/>
      <w:r>
        <w:t>Лт</w:t>
      </w:r>
      <w:proofErr w:type="spellEnd"/>
      <w:r>
        <w:t xml:space="preserve"> </w:t>
      </w:r>
      <w:proofErr w:type="spellStart"/>
      <w:r>
        <w:t>х</w:t>
      </w:r>
      <w:proofErr w:type="spellEnd"/>
      <w:r>
        <w:t xml:space="preserve"> Т</w:t>
      </w:r>
      <w:proofErr w:type="gramStart"/>
      <w:r>
        <w:t xml:space="preserve"> ,</w:t>
      </w:r>
      <w:proofErr w:type="gramEnd"/>
      <w:r>
        <w:t xml:space="preserve"> где</w:t>
      </w:r>
    </w:p>
    <w:p w:rsidR="008A2AA1" w:rsidRDefault="008A2AA1" w:rsidP="008A2AA1">
      <w:pPr>
        <w:jc w:val="both"/>
      </w:pPr>
      <w:r>
        <w:t xml:space="preserve"> </w:t>
      </w:r>
      <w:proofErr w:type="spellStart"/>
      <w:r>
        <w:t>Рт</w:t>
      </w:r>
      <w:proofErr w:type="spellEnd"/>
      <w:r>
        <w:t xml:space="preserve"> – расходы на соответствующий тип коммунальных услуг;</w:t>
      </w:r>
    </w:p>
    <w:p w:rsidR="008A2AA1" w:rsidRDefault="008A2AA1" w:rsidP="008A2AA1">
      <w:pPr>
        <w:jc w:val="both"/>
      </w:pPr>
      <w:proofErr w:type="spellStart"/>
      <w:r>
        <w:t>Лт</w:t>
      </w:r>
      <w:proofErr w:type="spellEnd"/>
      <w:r>
        <w:t xml:space="preserve"> – утвержденный лимит </w:t>
      </w:r>
      <w:proofErr w:type="spellStart"/>
      <w:r>
        <w:t>потребеления</w:t>
      </w:r>
      <w:proofErr w:type="spellEnd"/>
      <w:r>
        <w:t xml:space="preserve"> тепловой и электрической энергии, холодной воды текущего года в натуральном выражении;</w:t>
      </w:r>
    </w:p>
    <w:p w:rsidR="008A2AA1" w:rsidRDefault="008A2AA1" w:rsidP="008A2AA1">
      <w:pPr>
        <w:jc w:val="both"/>
      </w:pPr>
      <w:r>
        <w:t>Т – прогнозный тариф на планируемый год.</w:t>
      </w:r>
    </w:p>
    <w:p w:rsidR="008A2AA1" w:rsidRDefault="008A2AA1" w:rsidP="008A2AA1">
      <w:pPr>
        <w:jc w:val="both"/>
      </w:pPr>
      <w:r>
        <w:t xml:space="preserve"> Планирование бюджетных ассигнований на аренду и оплату коммунальных и эксплуатационных расходов по </w:t>
      </w:r>
      <w:proofErr w:type="gramStart"/>
      <w:r>
        <w:t>арендованному</w:t>
      </w:r>
      <w:proofErr w:type="gramEnd"/>
      <w:r>
        <w:t xml:space="preserve"> имуществу осуществляется в соответствии с заключенными договорами и соглашениями.</w:t>
      </w:r>
    </w:p>
    <w:p w:rsidR="008A2AA1" w:rsidRDefault="008A2AA1" w:rsidP="008A2AA1">
      <w:pPr>
        <w:jc w:val="both"/>
      </w:pPr>
      <w:r>
        <w:t xml:space="preserve"> 4) оплату командировочных и иных выплат в соответствии с трудовыми договорами. Указанные бюджетные ассигнования рассчитываются в соответствии с прогнозируемым индексом потребительских цен на соответствующий период.</w:t>
      </w:r>
    </w:p>
    <w:p w:rsidR="008A2AA1" w:rsidRDefault="008A2AA1" w:rsidP="008A2AA1">
      <w:pPr>
        <w:jc w:val="both"/>
      </w:pPr>
      <w:r>
        <w:t xml:space="preserve"> 5.2 Объемы бюджетных ассигнований на исполнение действующих обязательств в части оплаты поставок товаров, выполнения работ, оказания услуг для муниципальных нужд, в том числе на капитальный ремонт и закупку оборудования</w:t>
      </w:r>
      <w:proofErr w:type="gramStart"/>
      <w:r>
        <w:t xml:space="preserve"> ,</w:t>
      </w:r>
      <w:proofErr w:type="gramEnd"/>
      <w:r>
        <w:t xml:space="preserve"> а также объемы бюджетных ассигнований на закупку товаров, работ и услуг для  муниципальных нужд ( за исключением бюджетных ассигнований на обеспечение выполнения функций бюджетного учреждения) в целях оказания муниципальных услуг физическим и юридическим лицам (ст.69.1 БК РФ) сохраняются на уровне предыдущего финансового года.</w:t>
      </w:r>
    </w:p>
    <w:p w:rsidR="008A2AA1" w:rsidRDefault="008A2AA1" w:rsidP="008A2AA1">
      <w:pPr>
        <w:jc w:val="both"/>
      </w:pPr>
      <w:r>
        <w:t>6. К расчетам субсидий на возмещение выпадающих доходов организаций в результате государственного регулирования цен (тарифов) необходимо представить заключение о прогнозе выпадающих доходов организаций.</w:t>
      </w:r>
    </w:p>
    <w:p w:rsidR="008A2AA1" w:rsidRDefault="008A2AA1" w:rsidP="008A2AA1">
      <w:pPr>
        <w:jc w:val="both"/>
      </w:pPr>
      <w:r>
        <w:t xml:space="preserve">7. Планирование бюджетных ассигнований на исполнение судебных актов по искам к казне Лукашкин-Ярского сельского поселения о возмещении вреда, причиненного гражданину или юридическому лицу в результате незаконных действий (бездействия) органов государственной власти либо должностных лиц этих органов, осуществляется в соответствии с ожидаемой оценкой исполнения данных расходов в текущем финансовом году.  </w:t>
      </w:r>
    </w:p>
    <w:p w:rsidR="008A2AA1" w:rsidRDefault="008A2AA1" w:rsidP="008A2AA1">
      <w:pPr>
        <w:jc w:val="both"/>
      </w:pPr>
      <w:r>
        <w:t xml:space="preserve">8. Бюджетные ассигнования на реализацию муниципальных целевых программ планируются в соответствии с утвержденными в установленном законодательством порядке и предлагаемыми к финансированию за счет средств </w:t>
      </w:r>
      <w:proofErr w:type="spellStart"/>
      <w:r>
        <w:t>софинансирования</w:t>
      </w:r>
      <w:proofErr w:type="spellEnd"/>
      <w:r>
        <w:t xml:space="preserve"> из областного и местного бюджета</w:t>
      </w:r>
      <w:proofErr w:type="gramStart"/>
      <w:r>
        <w:t xml:space="preserve"> ,</w:t>
      </w:r>
      <w:proofErr w:type="gramEnd"/>
      <w:r>
        <w:t xml:space="preserve"> с учетом оценки эффективности программ, требующих финансового обеспечения.</w:t>
      </w:r>
    </w:p>
    <w:p w:rsidR="008A2AA1" w:rsidRDefault="008A2AA1" w:rsidP="008A2AA1">
      <w:pPr>
        <w:jc w:val="both"/>
      </w:pPr>
      <w:r>
        <w:t>9. 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Методикой.</w:t>
      </w:r>
    </w:p>
    <w:p w:rsidR="008A2AA1" w:rsidRDefault="008A2AA1" w:rsidP="008A2AA1">
      <w:pPr>
        <w:rPr>
          <w:sz w:val="20"/>
          <w:szCs w:val="20"/>
        </w:rPr>
      </w:pPr>
    </w:p>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8A2AA1" w:rsidRDefault="008A2AA1" w:rsidP="008A2AA1"/>
    <w:p w:rsidR="009F52E1" w:rsidRPr="008A2AA1" w:rsidRDefault="009F52E1" w:rsidP="008A2AA1"/>
    <w:sectPr w:rsidR="009F52E1" w:rsidRPr="008A2AA1" w:rsidSect="005B1154">
      <w:pgSz w:w="11906" w:h="16838"/>
      <w:pgMar w:top="1134" w:right="42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7DF"/>
    <w:multiLevelType w:val="hybridMultilevel"/>
    <w:tmpl w:val="6C603C56"/>
    <w:lvl w:ilvl="0" w:tplc="9ECA1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8E2140"/>
    <w:multiLevelType w:val="hybridMultilevel"/>
    <w:tmpl w:val="B350A2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634BF9"/>
    <w:multiLevelType w:val="hybridMultilevel"/>
    <w:tmpl w:val="DC7C35C6"/>
    <w:lvl w:ilvl="0" w:tplc="F022E10E">
      <w:start w:val="14"/>
      <w:numFmt w:val="decimal"/>
      <w:lvlText w:val="%1."/>
      <w:lvlJc w:val="left"/>
      <w:pPr>
        <w:tabs>
          <w:tab w:val="num" w:pos="840"/>
        </w:tabs>
        <w:ind w:left="840" w:hanging="480"/>
      </w:pPr>
    </w:lvl>
    <w:lvl w:ilvl="1" w:tplc="4C66418C">
      <w:start w:val="14"/>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savePreviewPicture/>
  <w:compat/>
  <w:rsids>
    <w:rsidRoot w:val="005B1154"/>
    <w:rsid w:val="0002653C"/>
    <w:rsid w:val="0011453E"/>
    <w:rsid w:val="00184BAF"/>
    <w:rsid w:val="001949F7"/>
    <w:rsid w:val="00212363"/>
    <w:rsid w:val="00493157"/>
    <w:rsid w:val="004B7C2A"/>
    <w:rsid w:val="004E6945"/>
    <w:rsid w:val="005B1154"/>
    <w:rsid w:val="005C0B39"/>
    <w:rsid w:val="006F2305"/>
    <w:rsid w:val="008A2AA1"/>
    <w:rsid w:val="009A72AF"/>
    <w:rsid w:val="009F52E1"/>
    <w:rsid w:val="00A40023"/>
    <w:rsid w:val="00BF0400"/>
    <w:rsid w:val="00C40BE3"/>
    <w:rsid w:val="00DB03CD"/>
    <w:rsid w:val="00DE0200"/>
    <w:rsid w:val="00E35A21"/>
    <w:rsid w:val="00F7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AA1"/>
  </w:style>
  <w:style w:type="paragraph" w:styleId="2">
    <w:name w:val="heading 2"/>
    <w:basedOn w:val="a"/>
    <w:next w:val="a"/>
    <w:link w:val="20"/>
    <w:qFormat/>
    <w:rsid w:val="00DE0200"/>
    <w:pPr>
      <w:keepNext/>
      <w:outlineLvl w:val="1"/>
    </w:pPr>
    <w:rPr>
      <w:b/>
      <w:bCs/>
    </w:rPr>
  </w:style>
  <w:style w:type="paragraph" w:styleId="3">
    <w:name w:val="heading 3"/>
    <w:basedOn w:val="a"/>
    <w:next w:val="a"/>
    <w:link w:val="30"/>
    <w:qFormat/>
    <w:rsid w:val="00DE0200"/>
    <w:pPr>
      <w:keepNext/>
      <w:spacing w:before="240" w:after="60"/>
      <w:outlineLvl w:val="2"/>
    </w:pPr>
    <w:rPr>
      <w:rFonts w:ascii="Arial" w:hAnsi="Arial" w:cs="Arial"/>
      <w:b/>
      <w:bCs/>
      <w:sz w:val="26"/>
      <w:szCs w:val="26"/>
    </w:rPr>
  </w:style>
  <w:style w:type="paragraph" w:styleId="4">
    <w:name w:val="heading 4"/>
    <w:basedOn w:val="a"/>
    <w:next w:val="a"/>
    <w:link w:val="40"/>
    <w:qFormat/>
    <w:rsid w:val="00DE0200"/>
    <w:pPr>
      <w:keepNext/>
      <w:spacing w:before="240" w:after="60"/>
      <w:outlineLvl w:val="3"/>
    </w:pPr>
    <w:rPr>
      <w:b/>
      <w:bCs/>
      <w:sz w:val="28"/>
      <w:szCs w:val="28"/>
    </w:rPr>
  </w:style>
  <w:style w:type="paragraph" w:styleId="6">
    <w:name w:val="heading 6"/>
    <w:basedOn w:val="a"/>
    <w:next w:val="a"/>
    <w:link w:val="60"/>
    <w:semiHidden/>
    <w:unhideWhenUsed/>
    <w:qFormat/>
    <w:rsid w:val="00DE0200"/>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0200"/>
    <w:rPr>
      <w:b/>
      <w:bCs/>
      <w:sz w:val="24"/>
      <w:szCs w:val="24"/>
      <w:lang w:val="ru-RU" w:eastAsia="ru-RU" w:bidi="ar-SA"/>
    </w:rPr>
  </w:style>
  <w:style w:type="character" w:customStyle="1" w:styleId="30">
    <w:name w:val="Заголовок 3 Знак"/>
    <w:basedOn w:val="a0"/>
    <w:link w:val="3"/>
    <w:rsid w:val="00DE0200"/>
    <w:rPr>
      <w:rFonts w:ascii="Arial" w:hAnsi="Arial" w:cs="Arial"/>
      <w:b/>
      <w:bCs/>
      <w:sz w:val="26"/>
      <w:szCs w:val="26"/>
    </w:rPr>
  </w:style>
  <w:style w:type="character" w:customStyle="1" w:styleId="40">
    <w:name w:val="Заголовок 4 Знак"/>
    <w:basedOn w:val="a0"/>
    <w:link w:val="4"/>
    <w:rsid w:val="00DE0200"/>
    <w:rPr>
      <w:b/>
      <w:bCs/>
      <w:sz w:val="28"/>
      <w:szCs w:val="28"/>
    </w:rPr>
  </w:style>
  <w:style w:type="character" w:customStyle="1" w:styleId="60">
    <w:name w:val="Заголовок 6 Знак"/>
    <w:basedOn w:val="a0"/>
    <w:link w:val="6"/>
    <w:semiHidden/>
    <w:rsid w:val="00DE0200"/>
    <w:rPr>
      <w:rFonts w:asciiTheme="minorHAnsi" w:eastAsiaTheme="minorEastAsia" w:hAnsiTheme="minorHAnsi" w:cstheme="minorBidi"/>
      <w:b/>
      <w:bCs/>
      <w:sz w:val="22"/>
      <w:szCs w:val="22"/>
    </w:rPr>
  </w:style>
  <w:style w:type="character" w:styleId="a3">
    <w:name w:val="Strong"/>
    <w:basedOn w:val="a0"/>
    <w:qFormat/>
    <w:rsid w:val="00DE0200"/>
    <w:rPr>
      <w:b/>
      <w:bCs/>
    </w:rPr>
  </w:style>
  <w:style w:type="paragraph" w:styleId="a4">
    <w:name w:val="Body Text"/>
    <w:basedOn w:val="a"/>
    <w:link w:val="a5"/>
    <w:rsid w:val="008A2AA1"/>
    <w:pPr>
      <w:spacing w:after="120"/>
    </w:pPr>
  </w:style>
  <w:style w:type="character" w:customStyle="1" w:styleId="a5">
    <w:name w:val="Основной текст Знак"/>
    <w:basedOn w:val="a0"/>
    <w:link w:val="a4"/>
    <w:rsid w:val="008A2AA1"/>
  </w:style>
  <w:style w:type="paragraph" w:styleId="a6">
    <w:name w:val="Body Text Indent"/>
    <w:basedOn w:val="a"/>
    <w:link w:val="a7"/>
    <w:rsid w:val="008A2AA1"/>
    <w:pPr>
      <w:spacing w:before="100" w:beforeAutospacing="1" w:after="100" w:afterAutospacing="1"/>
    </w:pPr>
  </w:style>
  <w:style w:type="character" w:customStyle="1" w:styleId="a7">
    <w:name w:val="Основной текст с отступом Знак"/>
    <w:basedOn w:val="a0"/>
    <w:link w:val="a6"/>
    <w:rsid w:val="008A2AA1"/>
  </w:style>
  <w:style w:type="paragraph" w:styleId="21">
    <w:name w:val="Body Text Indent 2"/>
    <w:basedOn w:val="a"/>
    <w:link w:val="22"/>
    <w:rsid w:val="008A2AA1"/>
    <w:pPr>
      <w:spacing w:after="120" w:line="480" w:lineRule="auto"/>
      <w:ind w:left="283" w:firstLine="567"/>
      <w:jc w:val="both"/>
    </w:pPr>
    <w:rPr>
      <w:rFonts w:ascii="Arial" w:hAnsi="Arial"/>
    </w:rPr>
  </w:style>
  <w:style w:type="character" w:customStyle="1" w:styleId="22">
    <w:name w:val="Основной текст с отступом 2 Знак"/>
    <w:basedOn w:val="a0"/>
    <w:link w:val="21"/>
    <w:rsid w:val="008A2AA1"/>
    <w:rPr>
      <w:rFonts w:ascii="Arial" w:hAnsi="Arial"/>
    </w:rPr>
  </w:style>
</w:styles>
</file>

<file path=word/webSettings.xml><?xml version="1.0" encoding="utf-8"?>
<w:webSettings xmlns:r="http://schemas.openxmlformats.org/officeDocument/2006/relationships" xmlns:w="http://schemas.openxmlformats.org/wordprocessingml/2006/main">
  <w:divs>
    <w:div w:id="192433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2318</Words>
  <Characters>13215</Characters>
  <Application>Microsoft Office Word</Application>
  <DocSecurity>0</DocSecurity>
  <Lines>110</Lines>
  <Paragraphs>31</Paragraphs>
  <ScaleCrop>false</ScaleCrop>
  <Company/>
  <LinksUpToDate>false</LinksUpToDate>
  <CharactersWithSpaces>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2019-01-31T03:56:00Z</dcterms:created>
  <dcterms:modified xsi:type="dcterms:W3CDTF">2019-02-12T03:47:00Z</dcterms:modified>
</cp:coreProperties>
</file>